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3947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  <w:lang w:val="sr-Latn-RS" w:eastAsia="sr-Latn-RS"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GB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2DCD9A4E" w:rsidR="00B82CDB" w:rsidRPr="0078522A" w:rsidRDefault="00F50E0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</w:pPr>
                                          <w:r w:rsidRPr="0078522A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  <w:t>Business Analytics Skills for the Future-proof Supply Chains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78522A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78522A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5989A653" w14:textId="07C15448" w:rsidR="00FB442A" w:rsidRDefault="00F50E0F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1839C23F" w:rsidR="00B82CDB" w:rsidRDefault="00F50E0F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DUBOKO UČENJE</w:t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33BB225E" w:rsidR="00B82CDB" w:rsidRDefault="00F50E0F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Autori</w:t>
                                          </w:r>
                                          <w:r w:rsidR="00B82CDB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:</w:t>
                                          </w:r>
                                        </w:p>
                                      </w:sdtContent>
                                    </w:sdt>
                                    <w:p w14:paraId="72A654AA" w14:textId="36327ED8" w:rsidR="00B82CDB" w:rsidRDefault="00663942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Dejan Mircetic</w:t>
                                      </w:r>
                                    </w:p>
                                    <w:p w14:paraId="08017160" w14:textId="5D8BB446" w:rsidR="00B82CDB" w:rsidRDefault="00663942">
                                      <w:pPr>
                                        <w:pStyle w:val="Bezodstpw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Marinko Maslaric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3947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  <w:lang w:val="sr-Latn-RS" w:eastAsia="sr-Latn-RS"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GB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2DCD9A4E" w:rsidR="00B82CDB" w:rsidRPr="0078522A" w:rsidRDefault="00F50E0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</w:pPr>
                                    <w:r w:rsidRPr="0078522A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  <w:t>Business Analytics Skills for the Future-proof Supply Chains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78522A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78522A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5989A653" w14:textId="07C15448" w:rsidR="00FB442A" w:rsidRDefault="00F50E0F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1839C23F" w:rsidR="00B82CDB" w:rsidRDefault="00F50E0F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DUBOKO UČENJE</w:t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33BB225E" w:rsidR="00B82CDB" w:rsidRDefault="00F50E0F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Autori</w:t>
                                    </w:r>
                                    <w:r w:rsidR="00B82CDB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sdtContent>
                              </w:sdt>
                              <w:p w14:paraId="72A654AA" w14:textId="36327ED8" w:rsidR="00B82CDB" w:rsidRDefault="00663942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Dejan Mircetic</w:t>
                                </w:r>
                              </w:p>
                              <w:p w14:paraId="08017160" w14:textId="5D8BB446" w:rsidR="00B82CDB" w:rsidRDefault="00663942">
                                <w:pPr>
                                  <w:pStyle w:val="Bezodstpw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Marinko Maslaric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26155229" w:rsidR="009D0FCA" w:rsidRPr="00E6027F" w:rsidRDefault="00F50E0F" w:rsidP="00663942">
          <w:pPr>
            <w:pStyle w:val="Nagwekspisutreci"/>
          </w:pPr>
          <w:r>
            <w:t>Sadržaj</w:t>
          </w:r>
        </w:p>
        <w:p w14:paraId="020A2BE0" w14:textId="13035F5E" w:rsidR="00F50E0F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71056" w:history="1">
            <w:r w:rsidR="00F50E0F" w:rsidRPr="003D5240">
              <w:rPr>
                <w:rStyle w:val="Hipercze"/>
                <w:noProof/>
              </w:rPr>
              <w:t>DUBOKO UČENJE</w:t>
            </w:r>
            <w:r w:rsidR="00F50E0F">
              <w:rPr>
                <w:noProof/>
                <w:webHidden/>
              </w:rPr>
              <w:tab/>
            </w:r>
            <w:r w:rsidR="00F50E0F">
              <w:rPr>
                <w:noProof/>
                <w:webHidden/>
              </w:rPr>
              <w:fldChar w:fldCharType="begin"/>
            </w:r>
            <w:r w:rsidR="00F50E0F">
              <w:rPr>
                <w:noProof/>
                <w:webHidden/>
              </w:rPr>
              <w:instrText xml:space="preserve"> PAGEREF _Toc195171056 \h </w:instrText>
            </w:r>
            <w:r w:rsidR="00F50E0F">
              <w:rPr>
                <w:noProof/>
                <w:webHidden/>
              </w:rPr>
            </w:r>
            <w:r w:rsidR="00F50E0F">
              <w:rPr>
                <w:noProof/>
                <w:webHidden/>
              </w:rPr>
              <w:fldChar w:fldCharType="separate"/>
            </w:r>
            <w:r w:rsidR="00F50E0F">
              <w:rPr>
                <w:noProof/>
                <w:webHidden/>
              </w:rPr>
              <w:t>2</w:t>
            </w:r>
            <w:r w:rsidR="00F50E0F">
              <w:rPr>
                <w:noProof/>
                <w:webHidden/>
              </w:rPr>
              <w:fldChar w:fldCharType="end"/>
            </w:r>
          </w:hyperlink>
        </w:p>
        <w:p w14:paraId="5B41DEDE" w14:textId="533989B7" w:rsidR="00F50E0F" w:rsidRDefault="00257D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US"/>
            </w:rPr>
          </w:pPr>
          <w:hyperlink w:anchor="_Toc195171057" w:history="1">
            <w:r w:rsidR="00F50E0F" w:rsidRPr="003D5240">
              <w:rPr>
                <w:rStyle w:val="Hipercze"/>
                <w:noProof/>
              </w:rPr>
              <w:t>ZADATAK</w:t>
            </w:r>
            <w:r w:rsidR="00F50E0F">
              <w:rPr>
                <w:noProof/>
                <w:webHidden/>
              </w:rPr>
              <w:tab/>
            </w:r>
            <w:r w:rsidR="00F50E0F">
              <w:rPr>
                <w:noProof/>
                <w:webHidden/>
              </w:rPr>
              <w:fldChar w:fldCharType="begin"/>
            </w:r>
            <w:r w:rsidR="00F50E0F">
              <w:rPr>
                <w:noProof/>
                <w:webHidden/>
              </w:rPr>
              <w:instrText xml:space="preserve"> PAGEREF _Toc195171057 \h </w:instrText>
            </w:r>
            <w:r w:rsidR="00F50E0F">
              <w:rPr>
                <w:noProof/>
                <w:webHidden/>
              </w:rPr>
            </w:r>
            <w:r w:rsidR="00F50E0F">
              <w:rPr>
                <w:noProof/>
                <w:webHidden/>
              </w:rPr>
              <w:fldChar w:fldCharType="separate"/>
            </w:r>
            <w:r w:rsidR="00F50E0F">
              <w:rPr>
                <w:noProof/>
                <w:webHidden/>
              </w:rPr>
              <w:t>3</w:t>
            </w:r>
            <w:r w:rsidR="00F50E0F">
              <w:rPr>
                <w:noProof/>
                <w:webHidden/>
              </w:rPr>
              <w:fldChar w:fldCharType="end"/>
            </w:r>
          </w:hyperlink>
        </w:p>
        <w:p w14:paraId="1500D295" w14:textId="090FCC79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5A01801A" w14:textId="462B6F44" w:rsidR="00D67BAC" w:rsidRPr="00663942" w:rsidRDefault="00F50E0F" w:rsidP="00663942">
      <w:pPr>
        <w:pStyle w:val="Nagwek1"/>
      </w:pPr>
      <w:bookmarkStart w:id="0" w:name="_Toc195171056"/>
      <w:r>
        <w:lastRenderedPageBreak/>
        <w:t>DUBOKO UČENJE</w:t>
      </w:r>
      <w:bookmarkEnd w:id="0"/>
    </w:p>
    <w:p w14:paraId="738169A0" w14:textId="3A58F606" w:rsidR="00F50E0F" w:rsidRPr="0078522A" w:rsidRDefault="00F50E0F" w:rsidP="00F50E0F">
      <w:pPr>
        <w:rPr>
          <w:rFonts w:eastAsia="Times New Roman" w:cs="Tahoma"/>
          <w:b/>
          <w:bCs/>
          <w:kern w:val="0"/>
          <w14:ligatures w14:val="none"/>
        </w:rPr>
      </w:pPr>
      <w:r w:rsidRPr="0078522A">
        <w:rPr>
          <w:rFonts w:eastAsia="Times New Roman" w:cs="Tahoma"/>
          <w:b/>
          <w:bCs/>
          <w:kern w:val="0"/>
          <w14:ligatures w14:val="none"/>
        </w:rPr>
        <w:t xml:space="preserve">Studija slučaja: </w:t>
      </w:r>
      <w:r w:rsidR="00055662" w:rsidRPr="0078522A">
        <w:rPr>
          <w:rFonts w:eastAsia="Times New Roman" w:cs="Tahoma"/>
          <w:b/>
          <w:bCs/>
          <w:kern w:val="0"/>
          <w14:ligatures w14:val="none"/>
        </w:rPr>
        <w:t>Klasifikacija cifara</w:t>
      </w:r>
      <w:r w:rsidRPr="0078522A">
        <w:rPr>
          <w:rFonts w:eastAsia="Times New Roman" w:cs="Tahoma"/>
          <w:b/>
          <w:bCs/>
          <w:kern w:val="0"/>
          <w14:ligatures w14:val="none"/>
        </w:rPr>
        <w:t xml:space="preserve"> s MNIST-om</w:t>
      </w:r>
    </w:p>
    <w:p w14:paraId="46BE058D" w14:textId="7AE95DC4" w:rsidR="00F50E0F" w:rsidRPr="0078522A" w:rsidRDefault="00F50E0F" w:rsidP="00F50E0F">
      <w:p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U ovoj studiji slučaja fokusiramo se n</w:t>
      </w:r>
      <w:r w:rsidR="00055662" w:rsidRPr="0078522A">
        <w:rPr>
          <w:rFonts w:eastAsia="Times New Roman" w:cs="Tahoma"/>
          <w:kern w:val="0"/>
          <w14:ligatures w14:val="none"/>
        </w:rPr>
        <w:t>a problem klasifikacije cifara</w:t>
      </w:r>
      <w:r w:rsidRPr="0078522A">
        <w:rPr>
          <w:rFonts w:eastAsia="Times New Roman" w:cs="Tahoma"/>
          <w:kern w:val="0"/>
          <w14:ligatures w14:val="none"/>
        </w:rPr>
        <w:t xml:space="preserve"> pomoću skupa</w:t>
      </w:r>
      <w:r w:rsidR="00055662" w:rsidRPr="0078522A">
        <w:rPr>
          <w:rFonts w:eastAsia="Times New Roman" w:cs="Tahoma"/>
          <w:kern w:val="0"/>
          <w14:ligatures w14:val="none"/>
        </w:rPr>
        <w:t xml:space="preserve"> podataka MNIST, često korišćene referentne vrednosti u mašinskom</w:t>
      </w:r>
      <w:r w:rsidRPr="0078522A">
        <w:rPr>
          <w:rFonts w:eastAsia="Times New Roman" w:cs="Tahoma"/>
          <w:kern w:val="0"/>
          <w14:ligatures w14:val="none"/>
        </w:rPr>
        <w:t xml:space="preserve"> učenju, posebno u pod</w:t>
      </w:r>
      <w:r w:rsidR="00055662" w:rsidRPr="0078522A">
        <w:rPr>
          <w:rFonts w:eastAsia="Times New Roman" w:cs="Tahoma"/>
          <w:kern w:val="0"/>
          <w14:ligatures w14:val="none"/>
        </w:rPr>
        <w:t>ručjima kao što je logistika gd</w:t>
      </w:r>
      <w:r w:rsidRPr="0078522A">
        <w:rPr>
          <w:rFonts w:eastAsia="Times New Roman" w:cs="Tahoma"/>
          <w:kern w:val="0"/>
          <w14:ligatures w14:val="none"/>
        </w:rPr>
        <w:t>e je automatsko prepoznavanje poštansk</w:t>
      </w:r>
      <w:r w:rsidR="00055662" w:rsidRPr="0078522A">
        <w:rPr>
          <w:rFonts w:eastAsia="Times New Roman" w:cs="Tahoma"/>
          <w:kern w:val="0"/>
          <w14:ligatures w14:val="none"/>
        </w:rPr>
        <w:t>ih brojeva ključno za efikasne</w:t>
      </w:r>
      <w:r w:rsidRPr="0078522A">
        <w:rPr>
          <w:rFonts w:eastAsia="Times New Roman" w:cs="Tahoma"/>
          <w:kern w:val="0"/>
          <w14:ligatures w14:val="none"/>
        </w:rPr>
        <w:t xml:space="preserve"> isporuke.</w:t>
      </w:r>
    </w:p>
    <w:p w14:paraId="02E7D7C1" w14:textId="77777777" w:rsidR="00F50E0F" w:rsidRPr="0078522A" w:rsidRDefault="00F50E0F" w:rsidP="00F50E0F">
      <w:pPr>
        <w:rPr>
          <w:rFonts w:eastAsia="Times New Roman" w:cs="Tahoma"/>
          <w:b/>
          <w:bCs/>
          <w:kern w:val="0"/>
          <w14:ligatures w14:val="none"/>
        </w:rPr>
      </w:pPr>
      <w:r w:rsidRPr="0078522A">
        <w:rPr>
          <w:rFonts w:eastAsia="Times New Roman" w:cs="Tahoma"/>
          <w:b/>
          <w:bCs/>
          <w:kern w:val="0"/>
          <w14:ligatures w14:val="none"/>
        </w:rPr>
        <w:t>Što je MNIST?</w:t>
      </w:r>
    </w:p>
    <w:p w14:paraId="134CBF50" w14:textId="09D63D83" w:rsidR="00F50E0F" w:rsidRPr="0078522A" w:rsidRDefault="00055662" w:rsidP="00F50E0F">
      <w:p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MNIST (Modifikovani</w:t>
      </w:r>
      <w:r w:rsidR="00F50E0F" w:rsidRPr="0078522A">
        <w:rPr>
          <w:rFonts w:eastAsia="Times New Roman" w:cs="Tahoma"/>
          <w:kern w:val="0"/>
          <w14:ligatures w14:val="none"/>
        </w:rPr>
        <w:t xml:space="preserve"> nacionalni institut za standarde i tehnologiju) skup podataka sastoji se od 70</w:t>
      </w:r>
      <w:r w:rsidRPr="0078522A">
        <w:rPr>
          <w:rFonts w:eastAsia="Times New Roman" w:cs="Tahoma"/>
          <w:kern w:val="0"/>
          <w14:ligatures w14:val="none"/>
        </w:rPr>
        <w:t xml:space="preserve"> 000 slika rukom pisanih c</w:t>
      </w:r>
      <w:r w:rsidR="00F50E0F" w:rsidRPr="0078522A">
        <w:rPr>
          <w:rFonts w:eastAsia="Times New Roman" w:cs="Tahoma"/>
          <w:kern w:val="0"/>
          <w14:ligatures w14:val="none"/>
        </w:rPr>
        <w:t>i</w:t>
      </w:r>
      <w:r w:rsidRPr="0078522A">
        <w:rPr>
          <w:rFonts w:eastAsia="Times New Roman" w:cs="Tahoma"/>
          <w:kern w:val="0"/>
          <w14:ligatures w14:val="none"/>
        </w:rPr>
        <w:t>fara</w:t>
      </w:r>
      <w:r w:rsidR="00F50E0F" w:rsidRPr="0078522A">
        <w:rPr>
          <w:rFonts w:eastAsia="Times New Roman" w:cs="Tahoma"/>
          <w:kern w:val="0"/>
          <w14:ligatures w14:val="none"/>
        </w:rPr>
        <w:t xml:space="preserve">, svaka </w:t>
      </w:r>
      <w:r w:rsidRPr="0078522A">
        <w:rPr>
          <w:rFonts w:eastAsia="Times New Roman" w:cs="Tahoma"/>
          <w:kern w:val="0"/>
          <w14:ligatures w14:val="none"/>
        </w:rPr>
        <w:t>označena odgovarajućom cifrom</w:t>
      </w:r>
      <w:r w:rsidR="00F50E0F" w:rsidRPr="0078522A">
        <w:rPr>
          <w:rFonts w:eastAsia="Times New Roman" w:cs="Tahoma"/>
          <w:kern w:val="0"/>
          <w14:ligatures w14:val="none"/>
        </w:rPr>
        <w:t xml:space="preserve"> (0-9)</w:t>
      </w:r>
      <w:r w:rsidRPr="0078522A">
        <w:rPr>
          <w:rFonts w:eastAsia="Times New Roman" w:cs="Tahoma"/>
          <w:kern w:val="0"/>
          <w14:ligatures w14:val="none"/>
        </w:rPr>
        <w:t>. Skup podataka pod</w:t>
      </w:r>
      <w:r w:rsidR="00F50E0F" w:rsidRPr="0078522A">
        <w:rPr>
          <w:rFonts w:eastAsia="Times New Roman" w:cs="Tahoma"/>
          <w:kern w:val="0"/>
          <w14:ligatures w14:val="none"/>
        </w:rPr>
        <w:t>eljen je na 60 000 slika za obuku i 10 000 slika za testiranje. Svaka slika ima 28 x 28 piksela, što predstavlja malu, u sivim tonovima i ce</w:t>
      </w:r>
      <w:r w:rsidRPr="0078522A">
        <w:rPr>
          <w:rFonts w:eastAsia="Times New Roman" w:cs="Tahoma"/>
          <w:kern w:val="0"/>
          <w14:ligatures w14:val="none"/>
        </w:rPr>
        <w:t>ntriranu rukom napisanu cifru</w:t>
      </w:r>
      <w:r w:rsidR="00F50E0F" w:rsidRPr="0078522A">
        <w:rPr>
          <w:rFonts w:eastAsia="Times New Roman" w:cs="Tahoma"/>
          <w:kern w:val="0"/>
          <w14:ligatures w14:val="none"/>
        </w:rPr>
        <w:t xml:space="preserve">. Cilj je osposobiti model </w:t>
      </w:r>
      <w:r w:rsidRPr="0078522A">
        <w:rPr>
          <w:rFonts w:eastAsia="Times New Roman" w:cs="Tahoma"/>
          <w:kern w:val="0"/>
          <w14:ligatures w14:val="none"/>
        </w:rPr>
        <w:t>koji može prepoznati te cifre</w:t>
      </w:r>
      <w:r w:rsidR="00F50E0F" w:rsidRPr="0078522A">
        <w:rPr>
          <w:rFonts w:eastAsia="Times New Roman" w:cs="Tahoma"/>
          <w:kern w:val="0"/>
          <w14:ligatures w14:val="none"/>
        </w:rPr>
        <w:t xml:space="preserve"> i i</w:t>
      </w:r>
      <w:r w:rsidRPr="0078522A">
        <w:rPr>
          <w:rFonts w:eastAsia="Times New Roman" w:cs="Tahoma"/>
          <w:kern w:val="0"/>
          <w14:ligatures w14:val="none"/>
        </w:rPr>
        <w:t>spravno ih klasifikovati</w:t>
      </w:r>
      <w:r w:rsidR="00F50E0F" w:rsidRPr="0078522A">
        <w:rPr>
          <w:rFonts w:eastAsia="Times New Roman" w:cs="Tahoma"/>
          <w:kern w:val="0"/>
          <w14:ligatures w14:val="none"/>
        </w:rPr>
        <w:t>.</w:t>
      </w:r>
    </w:p>
    <w:p w14:paraId="02541C63" w14:textId="77777777" w:rsidR="00F50E0F" w:rsidRPr="0078522A" w:rsidRDefault="00F50E0F" w:rsidP="00F50E0F">
      <w:pPr>
        <w:rPr>
          <w:rFonts w:eastAsia="Times New Roman" w:cs="Tahoma"/>
          <w:b/>
          <w:bCs/>
          <w:kern w:val="0"/>
          <w14:ligatures w14:val="none"/>
        </w:rPr>
      </w:pPr>
      <w:r w:rsidRPr="0078522A">
        <w:rPr>
          <w:rFonts w:eastAsia="Times New Roman" w:cs="Tahoma"/>
          <w:b/>
          <w:bCs/>
          <w:kern w:val="0"/>
          <w14:ligatures w14:val="none"/>
        </w:rPr>
        <w:t>Problem</w:t>
      </w:r>
    </w:p>
    <w:p w14:paraId="6FD1AE8B" w14:textId="1E46A80E" w:rsidR="00F50E0F" w:rsidRPr="0078522A" w:rsidRDefault="00F50E0F" w:rsidP="00F50E0F">
      <w:p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Problem pri ruci je kl</w:t>
      </w:r>
      <w:r w:rsidR="0083306B" w:rsidRPr="0078522A">
        <w:rPr>
          <w:rFonts w:eastAsia="Times New Roman" w:cs="Tahoma"/>
          <w:kern w:val="0"/>
          <w14:ligatures w14:val="none"/>
        </w:rPr>
        <w:t>asifikacija: dana slika cifre napisane rukom, moramo predvideti koju cifr</w:t>
      </w:r>
      <w:r w:rsidRPr="0078522A">
        <w:rPr>
          <w:rFonts w:eastAsia="Times New Roman" w:cs="Tahoma"/>
          <w:kern w:val="0"/>
          <w14:ligatures w14:val="none"/>
        </w:rPr>
        <w:t>u (od 0 do 9) ona predstavlja</w:t>
      </w:r>
      <w:r w:rsidR="0083306B" w:rsidRPr="0078522A">
        <w:rPr>
          <w:rFonts w:eastAsia="Times New Roman" w:cs="Tahoma"/>
          <w:kern w:val="0"/>
          <w14:ligatures w14:val="none"/>
        </w:rPr>
        <w:t>. U kontekstu logističkih sistem</w:t>
      </w:r>
      <w:r w:rsidRPr="0078522A">
        <w:rPr>
          <w:rFonts w:eastAsia="Times New Roman" w:cs="Tahoma"/>
          <w:kern w:val="0"/>
          <w14:ligatures w14:val="none"/>
        </w:rPr>
        <w:t>a, kao što je čitanje poštanskih brojeva, ovaj zadatak je bitan za automatizaciju procesa sortiranja i dostave.</w:t>
      </w:r>
    </w:p>
    <w:p w14:paraId="5A220D9F" w14:textId="77777777" w:rsidR="00F50E0F" w:rsidRPr="0078522A" w:rsidRDefault="00F50E0F" w:rsidP="00F50E0F">
      <w:p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Dok se skup podataka MNIST-a na prvi pogled može činiti jednostavnim, on predstavlja različite izazove:</w:t>
      </w:r>
    </w:p>
    <w:p w14:paraId="677178BB" w14:textId="79FDFFDA" w:rsidR="00F50E0F" w:rsidRPr="0078522A" w:rsidRDefault="00F50E0F" w:rsidP="00F50E0F">
      <w:pPr>
        <w:pStyle w:val="Akapitzlist"/>
        <w:numPr>
          <w:ilvl w:val="0"/>
          <w:numId w:val="9"/>
        </w:num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Varijacije u stilovima rukopis</w:t>
      </w:r>
      <w:r w:rsidR="0083306B" w:rsidRPr="0078522A">
        <w:rPr>
          <w:rFonts w:eastAsia="Times New Roman" w:cs="Tahoma"/>
          <w:kern w:val="0"/>
          <w14:ligatures w14:val="none"/>
        </w:rPr>
        <w:t>a: Različiti ljudi pišu cifre</w:t>
      </w:r>
      <w:r w:rsidRPr="0078522A">
        <w:rPr>
          <w:rFonts w:eastAsia="Times New Roman" w:cs="Tahoma"/>
          <w:kern w:val="0"/>
          <w14:ligatures w14:val="none"/>
        </w:rPr>
        <w:t xml:space="preserve"> na različite načine, što može otežati prepoznavanje.</w:t>
      </w:r>
    </w:p>
    <w:p w14:paraId="07319453" w14:textId="6BF966AF" w:rsidR="00F50E0F" w:rsidRPr="0078522A" w:rsidRDefault="0083306B" w:rsidP="00F50E0F">
      <w:pPr>
        <w:pStyle w:val="Akapitzlist"/>
        <w:numPr>
          <w:ilvl w:val="0"/>
          <w:numId w:val="9"/>
        </w:num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Šum i izobličenja: cifre</w:t>
      </w:r>
      <w:r w:rsidR="00F50E0F" w:rsidRPr="0078522A">
        <w:rPr>
          <w:rFonts w:eastAsia="Times New Roman" w:cs="Tahoma"/>
          <w:kern w:val="0"/>
          <w14:ligatures w14:val="none"/>
        </w:rPr>
        <w:t xml:space="preserve"> ispisane rukom mogu imati varijacije poput šuma, nagiba ili </w:t>
      </w:r>
      <w:r w:rsidRPr="0078522A">
        <w:rPr>
          <w:rFonts w:eastAsia="Times New Roman" w:cs="Tahoma"/>
          <w:kern w:val="0"/>
          <w14:ligatures w14:val="none"/>
        </w:rPr>
        <w:t>drugih izobličenja koja mogu uticati na ta</w:t>
      </w:r>
      <w:r w:rsidR="00F50E0F" w:rsidRPr="0078522A">
        <w:rPr>
          <w:rFonts w:eastAsia="Times New Roman" w:cs="Tahoma"/>
          <w:kern w:val="0"/>
          <w14:ligatures w14:val="none"/>
        </w:rPr>
        <w:t>čnost.</w:t>
      </w:r>
    </w:p>
    <w:p w14:paraId="0C54C42C" w14:textId="43CD433E" w:rsidR="00F50E0F" w:rsidRPr="0078522A" w:rsidRDefault="00F50E0F" w:rsidP="00F50E0F">
      <w:pPr>
        <w:pStyle w:val="Akapitzlist"/>
        <w:numPr>
          <w:ilvl w:val="0"/>
          <w:numId w:val="9"/>
        </w:numPr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Generalizacija: model se mora dobro generalizirati na n</w:t>
      </w:r>
      <w:r w:rsidR="0083306B" w:rsidRPr="0078522A">
        <w:rPr>
          <w:rFonts w:eastAsia="Times New Roman" w:cs="Tahoma"/>
          <w:kern w:val="0"/>
          <w14:ligatures w14:val="none"/>
        </w:rPr>
        <w:t>evidljive podatke, koji se proc</w:t>
      </w:r>
      <w:r w:rsidRPr="0078522A">
        <w:rPr>
          <w:rFonts w:eastAsia="Times New Roman" w:cs="Tahoma"/>
          <w:kern w:val="0"/>
          <w14:ligatures w14:val="none"/>
        </w:rPr>
        <w:t>enjuju na testnom skupu.</w:t>
      </w:r>
    </w:p>
    <w:p w14:paraId="6722939C" w14:textId="77777777" w:rsidR="00663942" w:rsidRPr="00663942" w:rsidRDefault="00663942" w:rsidP="00663942"/>
    <w:p w14:paraId="5958D612" w14:textId="77777777" w:rsidR="00663942" w:rsidRPr="00663942" w:rsidRDefault="00663942" w:rsidP="00663942"/>
    <w:p w14:paraId="03A95038" w14:textId="0D7CA4F4" w:rsidR="00663942" w:rsidRDefault="00F50E0F" w:rsidP="00663942">
      <w:pPr>
        <w:pStyle w:val="Nagwek1"/>
      </w:pPr>
      <w:bookmarkStart w:id="1" w:name="_Toc195171057"/>
      <w:r>
        <w:lastRenderedPageBreak/>
        <w:t>ZADATAK</w:t>
      </w:r>
      <w:bookmarkEnd w:id="1"/>
    </w:p>
    <w:p w14:paraId="2ED9E068" w14:textId="77777777" w:rsidR="00F50E0F" w:rsidRPr="0078522A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14:ligatures w14:val="none"/>
        </w:rPr>
      </w:pPr>
      <w:r w:rsidRPr="0078522A">
        <w:rPr>
          <w:rFonts w:eastAsia="Times New Roman" w:cs="Tahoma"/>
          <w:b/>
          <w:bCs/>
          <w:kern w:val="0"/>
          <w14:ligatures w14:val="none"/>
        </w:rPr>
        <w:t>Paketi za korištenje</w:t>
      </w:r>
    </w:p>
    <w:p w14:paraId="7782C1AE" w14:textId="31E32001" w:rsidR="00F50E0F" w:rsidRPr="0078522A" w:rsidRDefault="0083306B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Da bismo rešili ovaj problem, koristićemo sl</w:t>
      </w:r>
      <w:r w:rsidR="00F50E0F" w:rsidRPr="0078522A">
        <w:rPr>
          <w:rFonts w:eastAsia="Times New Roman" w:cs="Tahoma"/>
          <w:kern w:val="0"/>
          <w14:ligatures w14:val="none"/>
        </w:rPr>
        <w:t>edeće pakete ključeva u R-u:</w:t>
      </w:r>
    </w:p>
    <w:p w14:paraId="6E4D307C" w14:textId="0CC16C07" w:rsidR="00F50E0F" w:rsidRPr="0078522A" w:rsidRDefault="00F50E0F" w:rsidP="00F50E0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 xml:space="preserve">keras: API </w:t>
      </w:r>
      <w:r w:rsidR="0083306B" w:rsidRPr="0078522A">
        <w:rPr>
          <w:rFonts w:eastAsia="Times New Roman" w:cs="Tahoma"/>
          <w:kern w:val="0"/>
          <w14:ligatures w14:val="none"/>
        </w:rPr>
        <w:t>za neuronske mreže visokog nivoa koji radi na</w:t>
      </w:r>
      <w:r w:rsidRPr="0078522A">
        <w:rPr>
          <w:rFonts w:eastAsia="Times New Roman" w:cs="Tahoma"/>
          <w:kern w:val="0"/>
          <w14:ligatures w14:val="none"/>
        </w:rPr>
        <w:t xml:space="preserve"> TensorFlowa. Pruža jednostavne i jednostavne metode za izgradnju modela dubokog učenja.</w:t>
      </w:r>
    </w:p>
    <w:p w14:paraId="224A040D" w14:textId="36452DAD" w:rsidR="00F50E0F" w:rsidRPr="0078522A" w:rsidRDefault="0083306B" w:rsidP="00F50E0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tensorflow: osnovna</w:t>
      </w:r>
      <w:r w:rsidR="00F50E0F" w:rsidRPr="0078522A">
        <w:rPr>
          <w:rFonts w:eastAsia="Times New Roman" w:cs="Tahoma"/>
          <w:kern w:val="0"/>
          <w14:ligatures w14:val="none"/>
        </w:rPr>
        <w:t xml:space="preserve"> pozadina za Keras, pruža moćne alate za obuku modela i računanje.</w:t>
      </w:r>
    </w:p>
    <w:p w14:paraId="0C8A3C12" w14:textId="77E4E78F" w:rsidR="00F50E0F" w:rsidRPr="0078522A" w:rsidRDefault="0083306B" w:rsidP="00F50E0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reticulate: paket koji omogučava</w:t>
      </w:r>
      <w:r w:rsidR="00F50E0F" w:rsidRPr="0078522A">
        <w:rPr>
          <w:rFonts w:eastAsia="Times New Roman" w:cs="Tahoma"/>
          <w:kern w:val="0"/>
          <w14:ligatures w14:val="none"/>
        </w:rPr>
        <w:t xml:space="preserve"> jednostavnu integraciju između R-a i</w:t>
      </w:r>
      <w:r w:rsidRPr="0078522A">
        <w:rPr>
          <w:rFonts w:eastAsia="Times New Roman" w:cs="Tahoma"/>
          <w:kern w:val="0"/>
          <w14:ligatures w14:val="none"/>
        </w:rPr>
        <w:t xml:space="preserve"> Pythona, neophodan za efikasno korišć</w:t>
      </w:r>
      <w:r w:rsidR="00F50E0F" w:rsidRPr="0078522A">
        <w:rPr>
          <w:rFonts w:eastAsia="Times New Roman" w:cs="Tahoma"/>
          <w:kern w:val="0"/>
          <w14:ligatures w14:val="none"/>
        </w:rPr>
        <w:t>enje TensorFlow-a.</w:t>
      </w:r>
    </w:p>
    <w:p w14:paraId="2E2F2DBF" w14:textId="1FC63E11" w:rsidR="00F50E0F" w:rsidRPr="0078522A" w:rsidRDefault="0083306B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Ovi nam paketi omogućavaj</w:t>
      </w:r>
      <w:r w:rsidR="00F50E0F" w:rsidRPr="0078522A">
        <w:rPr>
          <w:rFonts w:eastAsia="Times New Roman" w:cs="Tahoma"/>
          <w:kern w:val="0"/>
          <w14:ligatures w14:val="none"/>
        </w:rPr>
        <w:t xml:space="preserve">u </w:t>
      </w:r>
      <w:r w:rsidRPr="0078522A">
        <w:rPr>
          <w:rFonts w:eastAsia="Times New Roman" w:cs="Tahoma"/>
          <w:kern w:val="0"/>
          <w14:ligatures w14:val="none"/>
        </w:rPr>
        <w:t>da efikasno implementiramo</w:t>
      </w:r>
      <w:r w:rsidR="00F50E0F" w:rsidRPr="0078522A">
        <w:rPr>
          <w:rFonts w:eastAsia="Times New Roman" w:cs="Tahoma"/>
          <w:kern w:val="0"/>
          <w14:ligatures w14:val="none"/>
        </w:rPr>
        <w:t xml:space="preserve"> modela dubokog učenja kao </w:t>
      </w:r>
      <w:r w:rsidRPr="0078522A">
        <w:rPr>
          <w:rFonts w:eastAsia="Times New Roman" w:cs="Tahoma"/>
          <w:kern w:val="0"/>
          <w14:ligatures w14:val="none"/>
        </w:rPr>
        <w:t>što su neuronske mreže s unapr</w:t>
      </w:r>
      <w:r w:rsidR="00F50E0F" w:rsidRPr="0078522A">
        <w:rPr>
          <w:rFonts w:eastAsia="Times New Roman" w:cs="Tahoma"/>
          <w:kern w:val="0"/>
          <w14:ligatures w14:val="none"/>
        </w:rPr>
        <w:t>ednim praćenjem (DNN) i konvolucijske neuronske mreže</w:t>
      </w:r>
      <w:r w:rsidRPr="0078522A">
        <w:rPr>
          <w:rFonts w:eastAsia="Times New Roman" w:cs="Tahoma"/>
          <w:kern w:val="0"/>
          <w14:ligatures w14:val="none"/>
        </w:rPr>
        <w:t xml:space="preserve"> (CNN) za klasifikaciju cifara</w:t>
      </w:r>
      <w:r w:rsidR="00F50E0F" w:rsidRPr="0078522A">
        <w:rPr>
          <w:rFonts w:eastAsia="Times New Roman" w:cs="Tahoma"/>
          <w:kern w:val="0"/>
          <w14:ligatures w14:val="none"/>
        </w:rPr>
        <w:t>.</w:t>
      </w:r>
    </w:p>
    <w:p w14:paraId="62FABC7F" w14:textId="3BA0875E" w:rsidR="00F50E0F" w:rsidRPr="0078522A" w:rsidRDefault="0083306B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14:ligatures w14:val="none"/>
        </w:rPr>
      </w:pPr>
      <w:r w:rsidRPr="0078522A">
        <w:rPr>
          <w:rFonts w:eastAsia="Times New Roman" w:cs="Tahoma"/>
          <w:b/>
          <w:bCs/>
          <w:kern w:val="0"/>
          <w14:ligatures w14:val="none"/>
        </w:rPr>
        <w:t>Procedura koju treba sl</w:t>
      </w:r>
      <w:r w:rsidR="00F50E0F" w:rsidRPr="0078522A">
        <w:rPr>
          <w:rFonts w:eastAsia="Times New Roman" w:cs="Tahoma"/>
          <w:b/>
          <w:bCs/>
          <w:kern w:val="0"/>
          <w14:ligatures w14:val="none"/>
        </w:rPr>
        <w:t>editi</w:t>
      </w:r>
    </w:p>
    <w:p w14:paraId="481E323F" w14:textId="348FBCAE" w:rsidR="00F50E0F" w:rsidRPr="0078522A" w:rsidRDefault="0083306B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Za r</w:t>
      </w:r>
      <w:r w:rsidR="00F50E0F" w:rsidRPr="0078522A">
        <w:rPr>
          <w:rFonts w:eastAsia="Times New Roman" w:cs="Tahoma"/>
          <w:kern w:val="0"/>
          <w14:ligatures w14:val="none"/>
        </w:rPr>
        <w:t>ešavanje p</w:t>
      </w:r>
      <w:r w:rsidRPr="0078522A">
        <w:rPr>
          <w:rFonts w:eastAsia="Times New Roman" w:cs="Tahoma"/>
          <w:kern w:val="0"/>
          <w14:ligatures w14:val="none"/>
        </w:rPr>
        <w:t>roblema MNIST klasifikacije, opšt</w:t>
      </w:r>
      <w:r w:rsidR="00F50E0F" w:rsidRPr="0078522A">
        <w:rPr>
          <w:rFonts w:eastAsia="Times New Roman" w:cs="Tahoma"/>
          <w:kern w:val="0"/>
          <w14:ligatures w14:val="none"/>
        </w:rPr>
        <w:t>i postu</w:t>
      </w:r>
      <w:r w:rsidRPr="0078522A">
        <w:rPr>
          <w:rFonts w:eastAsia="Times New Roman" w:cs="Tahoma"/>
          <w:kern w:val="0"/>
          <w14:ligatures w14:val="none"/>
        </w:rPr>
        <w:t>pak je sl</w:t>
      </w:r>
      <w:r w:rsidR="00F50E0F" w:rsidRPr="0078522A">
        <w:rPr>
          <w:rFonts w:eastAsia="Times New Roman" w:cs="Tahoma"/>
          <w:kern w:val="0"/>
          <w14:ligatures w14:val="none"/>
        </w:rPr>
        <w:t>edeći:</w:t>
      </w:r>
    </w:p>
    <w:p w14:paraId="497A7A1F" w14:textId="52956FE9" w:rsidR="00F50E0F" w:rsidRPr="00F50E0F" w:rsidRDefault="00F50E0F" w:rsidP="00F50E0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Učitajte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pretprocesirajte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:</w:t>
      </w:r>
    </w:p>
    <w:p w14:paraId="7AABCBED" w14:textId="72D42E44" w:rsidR="00F50E0F" w:rsidRPr="0078522A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Učitajte skup podataka MNIST pomoću funkcije dataset_mnist() iz Kerasa.</w:t>
      </w:r>
    </w:p>
    <w:p w14:paraId="2BBB4D0B" w14:textId="3D8D3229" w:rsidR="00F50E0F" w:rsidRPr="0078522A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Preoblikujte slike u vektore (784-dimenzionalne) budući da model očekuje ravan unos.</w:t>
      </w:r>
    </w:p>
    <w:p w14:paraId="4B8761E8" w14:textId="34F5247F" w:rsidR="00F50E0F" w:rsidRPr="0078522A" w:rsidRDefault="001D44A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Normalizirajte vr</w:t>
      </w:r>
      <w:r w:rsidR="00F50E0F" w:rsidRPr="0078522A">
        <w:rPr>
          <w:rFonts w:eastAsia="Times New Roman" w:cs="Tahoma"/>
          <w:kern w:val="0"/>
          <w14:ligatures w14:val="none"/>
        </w:rPr>
        <w:t>ednosti piksela na raspon između 0 i 1 za bolje performanse.</w:t>
      </w:r>
    </w:p>
    <w:p w14:paraId="23C3E2FD" w14:textId="7E1507A4" w:rsidR="00F50E0F" w:rsidRPr="0078522A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One-hot kodiranje oznaka kako bi odgovarale izlaznom formatu mreže.</w:t>
      </w:r>
    </w:p>
    <w:p w14:paraId="3DD1A435" w14:textId="77777777" w:rsidR="00F50E0F" w:rsidRPr="0078522A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</w:p>
    <w:p w14:paraId="2CE7D85B" w14:textId="72307E4B" w:rsidR="00F50E0F" w:rsidRPr="00F50E0F" w:rsidRDefault="00F50E0F" w:rsidP="00F50E0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Definirajte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5563E9BB" w14:textId="2BE95486" w:rsidR="00F50E0F" w:rsidRPr="00F50E0F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Kerasovu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keras_model_sequential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().</w:t>
      </w:r>
    </w:p>
    <w:p w14:paraId="750AA07E" w14:textId="3C7D25DF" w:rsidR="00F50E0F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Dodajte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slojeve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ReLU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aktivacijom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skrivene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slojeve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softmax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aktivacijom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izlazni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prikladno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višeklasnu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806C3A3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33BC01C1" w14:textId="16622181" w:rsidR="00F50E0F" w:rsidRPr="00F50E0F" w:rsidRDefault="00F50E0F" w:rsidP="00F50E0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Sastavite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4E9C05E1" w14:textId="0B983286" w:rsidR="00F50E0F" w:rsidRPr="0078522A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Koristite funkciju gubitka categorical_crossentropy, koja je standardna za probleme klasifikacije više klasa.</w:t>
      </w:r>
    </w:p>
    <w:p w14:paraId="529A6E7D" w14:textId="5C11B8CB" w:rsidR="00F50E0F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Odaberite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optimizator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npr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RMSprop) </w:t>
      </w:r>
      <w:r w:rsidR="001D44AF">
        <w:rPr>
          <w:rFonts w:eastAsia="Times New Roman" w:cs="Tahoma"/>
          <w:kern w:val="0"/>
          <w:lang w:val="en-US"/>
          <w14:ligatures w14:val="none"/>
        </w:rPr>
        <w:t xml:space="preserve">za </w:t>
      </w:r>
      <w:proofErr w:type="spellStart"/>
      <w:r w:rsidR="001D44AF">
        <w:rPr>
          <w:rFonts w:eastAsia="Times New Roman" w:cs="Tahoma"/>
          <w:kern w:val="0"/>
          <w:lang w:val="en-US"/>
          <w14:ligatures w14:val="none"/>
        </w:rPr>
        <w:t>ažuriranje</w:t>
      </w:r>
      <w:proofErr w:type="spellEnd"/>
      <w:r w:rsidR="001D44A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="001D44AF">
        <w:rPr>
          <w:rFonts w:eastAsia="Times New Roman" w:cs="Tahoma"/>
          <w:kern w:val="0"/>
          <w:lang w:val="en-US"/>
          <w14:ligatures w14:val="none"/>
        </w:rPr>
        <w:t>težine</w:t>
      </w:r>
      <w:proofErr w:type="spellEnd"/>
      <w:r w:rsidR="001D44A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="001D44A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="001D44A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="001D44AF">
        <w:rPr>
          <w:rFonts w:eastAsia="Times New Roman" w:cs="Tahoma"/>
          <w:kern w:val="0"/>
          <w:lang w:val="en-US"/>
          <w14:ligatures w14:val="none"/>
        </w:rPr>
        <w:t>to</w:t>
      </w:r>
      <w:r w:rsidRPr="00F50E0F">
        <w:rPr>
          <w:rFonts w:eastAsia="Times New Roman" w:cs="Tahoma"/>
          <w:kern w:val="0"/>
          <w:lang w:val="en-US"/>
          <w14:ligatures w14:val="none"/>
        </w:rPr>
        <w:t>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treninga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1F76ACB4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098DA4E1" w14:textId="6C163525" w:rsidR="00F50E0F" w:rsidRPr="00F50E0F" w:rsidRDefault="00F50E0F" w:rsidP="00F50E0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>
        <w:rPr>
          <w:rFonts w:eastAsia="Times New Roman" w:cs="Tahoma"/>
          <w:b/>
          <w:bCs/>
          <w:kern w:val="0"/>
          <w:lang w:val="en-US"/>
          <w14:ligatures w14:val="none"/>
        </w:rPr>
        <w:t>Istrenirajte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19FAFBB2" w14:textId="3AFDC269" w:rsidR="00F50E0F" w:rsidRPr="0078522A" w:rsidRDefault="00F50E0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lastRenderedPageBreak/>
        <w:t xml:space="preserve">Obučite model pomoću skupa podataka za obuku, obično koristeći 80% </w:t>
      </w:r>
      <w:r w:rsidR="001D44AF" w:rsidRPr="0078522A">
        <w:rPr>
          <w:rFonts w:eastAsia="Times New Roman" w:cs="Tahoma"/>
          <w:kern w:val="0"/>
          <w14:ligatures w14:val="none"/>
        </w:rPr>
        <w:t>podataka za obuku i 20% za prov</w:t>
      </w:r>
      <w:r w:rsidRPr="0078522A">
        <w:rPr>
          <w:rFonts w:eastAsia="Times New Roman" w:cs="Tahoma"/>
          <w:kern w:val="0"/>
          <w14:ligatures w14:val="none"/>
        </w:rPr>
        <w:t>eru valjanosti.</w:t>
      </w:r>
    </w:p>
    <w:p w14:paraId="4C9698BB" w14:textId="44091D68" w:rsidR="00F50E0F" w:rsidRPr="0078522A" w:rsidRDefault="001D44A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Pratite metrike učinka kao što je tačnost kako biste proce</w:t>
      </w:r>
      <w:r w:rsidR="00F50E0F" w:rsidRPr="0078522A">
        <w:rPr>
          <w:rFonts w:eastAsia="Times New Roman" w:cs="Tahoma"/>
          <w:kern w:val="0"/>
          <w14:ligatures w14:val="none"/>
        </w:rPr>
        <w:t>nili koliko dobro model uči.</w:t>
      </w:r>
    </w:p>
    <w:p w14:paraId="3BC25BCF" w14:textId="77777777" w:rsidR="00F50E0F" w:rsidRPr="0078522A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</w:p>
    <w:p w14:paraId="486E1932" w14:textId="211C812C" w:rsidR="00F50E0F" w:rsidRPr="00F50E0F" w:rsidRDefault="001D44AF" w:rsidP="00F50E0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>
        <w:rPr>
          <w:rFonts w:eastAsia="Times New Roman" w:cs="Tahoma"/>
          <w:b/>
          <w:bCs/>
          <w:kern w:val="0"/>
          <w:lang w:val="en-US"/>
          <w14:ligatures w14:val="none"/>
        </w:rPr>
        <w:t>Oc</w:t>
      </w:r>
      <w:r w:rsidR="00F50E0F" w:rsidRPr="00F50E0F">
        <w:rPr>
          <w:rFonts w:eastAsia="Times New Roman" w:cs="Tahoma"/>
          <w:b/>
          <w:bCs/>
          <w:kern w:val="0"/>
          <w:lang w:val="en-US"/>
          <w14:ligatures w14:val="none"/>
        </w:rPr>
        <w:t>enite</w:t>
      </w:r>
      <w:proofErr w:type="spellEnd"/>
      <w:r w:rsidR="00F50E0F"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42C97625" w14:textId="17AB0BB5" w:rsidR="00F50E0F" w:rsidRPr="0078522A" w:rsidRDefault="001D44A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Nakon obuke, procenite učinak</w:t>
      </w:r>
      <w:r w:rsidR="00F50E0F" w:rsidRPr="0078522A">
        <w:rPr>
          <w:rFonts w:eastAsia="Times New Roman" w:cs="Tahoma"/>
          <w:kern w:val="0"/>
          <w14:ligatures w14:val="none"/>
        </w:rPr>
        <w:t xml:space="preserve"> modela na testnom skupu kako biste utvrd</w:t>
      </w:r>
      <w:r w:rsidRPr="0078522A">
        <w:rPr>
          <w:rFonts w:eastAsia="Times New Roman" w:cs="Tahoma"/>
          <w:kern w:val="0"/>
          <w14:ligatures w14:val="none"/>
        </w:rPr>
        <w:t>ili koliko se dobro generalizuje</w:t>
      </w:r>
      <w:r w:rsidR="00F50E0F" w:rsidRPr="0078522A">
        <w:rPr>
          <w:rFonts w:eastAsia="Times New Roman" w:cs="Tahoma"/>
          <w:kern w:val="0"/>
          <w14:ligatures w14:val="none"/>
        </w:rPr>
        <w:t xml:space="preserve"> na nove, neviđene podatke.</w:t>
      </w:r>
    </w:p>
    <w:p w14:paraId="0BE5AF12" w14:textId="77777777" w:rsidR="00F50E0F" w:rsidRPr="0078522A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</w:p>
    <w:p w14:paraId="45C64142" w14:textId="0754AA28" w:rsidR="00F50E0F" w:rsidRPr="00F50E0F" w:rsidRDefault="00F50E0F" w:rsidP="00F50E0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Vizualizirajte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protumačite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rezultate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:</w:t>
      </w:r>
    </w:p>
    <w:p w14:paraId="61C25651" w14:textId="433B53DD" w:rsidR="00F50E0F" w:rsidRPr="0078522A" w:rsidRDefault="001D44A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Vizualizirajte gubitak i ta</w:t>
      </w:r>
      <w:r w:rsidR="00F50E0F" w:rsidRPr="0078522A">
        <w:rPr>
          <w:rFonts w:eastAsia="Times New Roman" w:cs="Tahoma"/>
          <w:kern w:val="0"/>
          <w14:ligatures w14:val="none"/>
        </w:rPr>
        <w:t>čnost obuk</w:t>
      </w:r>
      <w:r w:rsidRPr="0078522A">
        <w:rPr>
          <w:rFonts w:eastAsia="Times New Roman" w:cs="Tahoma"/>
          <w:kern w:val="0"/>
          <w14:ligatures w14:val="none"/>
        </w:rPr>
        <w:t>e i validacije to</w:t>
      </w:r>
      <w:r w:rsidR="00F50E0F" w:rsidRPr="0078522A">
        <w:rPr>
          <w:rFonts w:eastAsia="Times New Roman" w:cs="Tahoma"/>
          <w:kern w:val="0"/>
          <w14:ligatures w14:val="none"/>
        </w:rPr>
        <w:t>kom epoha.</w:t>
      </w:r>
    </w:p>
    <w:p w14:paraId="77765D5B" w14:textId="2CB7DC4E" w:rsidR="00F50E0F" w:rsidRPr="0078522A" w:rsidRDefault="001D44AF" w:rsidP="00F50E0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Koristite uv</w:t>
      </w:r>
      <w:r w:rsidR="00F50E0F" w:rsidRPr="0078522A">
        <w:rPr>
          <w:rFonts w:eastAsia="Times New Roman" w:cs="Tahoma"/>
          <w:kern w:val="0"/>
          <w14:ligatures w14:val="none"/>
        </w:rPr>
        <w:t>žbani model za predviđanje novih slika i analizu rezultata.</w:t>
      </w:r>
    </w:p>
    <w:p w14:paraId="5FCE677A" w14:textId="77777777" w:rsidR="00F50E0F" w:rsidRPr="0078522A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14:ligatures w14:val="none"/>
        </w:rPr>
      </w:pPr>
    </w:p>
    <w:p w14:paraId="2146FCCA" w14:textId="335F3FE6" w:rsidR="00F50E0F" w:rsidRPr="0078522A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14:ligatures w14:val="none"/>
        </w:rPr>
      </w:pPr>
      <w:r w:rsidRPr="0078522A">
        <w:rPr>
          <w:rFonts w:eastAsia="Times New Roman" w:cs="Tahoma"/>
          <w:kern w:val="0"/>
          <w14:ligatures w14:val="none"/>
        </w:rPr>
        <w:t>P</w:t>
      </w:r>
      <w:r w:rsidR="00E64D3D" w:rsidRPr="0078522A">
        <w:rPr>
          <w:rFonts w:eastAsia="Times New Roman" w:cs="Tahoma"/>
          <w:kern w:val="0"/>
          <w14:ligatures w14:val="none"/>
        </w:rPr>
        <w:t>roblem MNIST, iako standardno merilo u mašinskom učenju, još uvek nudi dragoc</w:t>
      </w:r>
      <w:r w:rsidRPr="0078522A">
        <w:rPr>
          <w:rFonts w:eastAsia="Times New Roman" w:cs="Tahoma"/>
          <w:kern w:val="0"/>
          <w14:ligatures w14:val="none"/>
        </w:rPr>
        <w:t>ene uvide u treniranje modela dubokog učenja za klasifikaciju slika. Proces uključuje ključne zadatke kao što su prethodna obrada podataka, izgradnja modela, obuka, evaluacija i i</w:t>
      </w:r>
      <w:r w:rsidR="00E64D3D" w:rsidRPr="0078522A">
        <w:rPr>
          <w:rFonts w:eastAsia="Times New Roman" w:cs="Tahoma"/>
          <w:kern w:val="0"/>
          <w14:ligatures w14:val="none"/>
        </w:rPr>
        <w:t>nterpretacija, što su ključne veštine za svakoga ko radi sa mašinskim</w:t>
      </w:r>
      <w:r w:rsidRPr="0078522A">
        <w:rPr>
          <w:rFonts w:eastAsia="Times New Roman" w:cs="Tahoma"/>
          <w:kern w:val="0"/>
          <w14:ligatures w14:val="none"/>
        </w:rPr>
        <w:t xml:space="preserve"> učenjem u logistici ili drug</w:t>
      </w:r>
      <w:r w:rsidR="00E64D3D" w:rsidRPr="0078522A">
        <w:rPr>
          <w:rFonts w:eastAsia="Times New Roman" w:cs="Tahoma"/>
          <w:kern w:val="0"/>
          <w14:ligatures w14:val="none"/>
        </w:rPr>
        <w:t>im aplikacijama iz stvarnog sv</w:t>
      </w:r>
      <w:r w:rsidRPr="0078522A">
        <w:rPr>
          <w:rFonts w:eastAsia="Times New Roman" w:cs="Tahoma"/>
          <w:kern w:val="0"/>
          <w14:ligatures w14:val="none"/>
        </w:rPr>
        <w:t>eta.</w:t>
      </w:r>
    </w:p>
    <w:p w14:paraId="243F4974" w14:textId="77777777" w:rsidR="00663942" w:rsidRPr="009D0FCA" w:rsidRDefault="00663942" w:rsidP="00663942"/>
    <w:p w14:paraId="6D192258" w14:textId="77777777" w:rsidR="002C237D" w:rsidRDefault="002C237D" w:rsidP="00E6027F">
      <w:pPr>
        <w:pStyle w:val="Nagwek2"/>
        <w:rPr>
          <w:sz w:val="44"/>
          <w:szCs w:val="32"/>
        </w:rPr>
      </w:pPr>
    </w:p>
    <w:p w14:paraId="3004F94C" w14:textId="77777777" w:rsidR="00822A78" w:rsidRDefault="00822A78" w:rsidP="00822A78"/>
    <w:p w14:paraId="4006117B" w14:textId="77777777" w:rsidR="009D0FCA" w:rsidRDefault="009D0FCA"/>
    <w:p w14:paraId="08254B5D" w14:textId="5C485FAB" w:rsidR="00AD51E7" w:rsidRDefault="00AD51E7">
      <w:pPr>
        <w:spacing w:after="160" w:line="259" w:lineRule="auto"/>
        <w:jc w:val="left"/>
      </w:pPr>
      <w:r>
        <w:br w:type="page"/>
      </w:r>
    </w:p>
    <w:p w14:paraId="5F8B10E4" w14:textId="1669FCE7" w:rsidR="009D0FCA" w:rsidRDefault="00AD51E7">
      <w:r>
        <w:rPr>
          <w:noProof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3EB93A99" w:rsidR="00AD51E7" w:rsidRPr="0078522A" w:rsidRDefault="0078522A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  <w:t>Business Analytics Skills for the Future-proof Supply Chains</w:t>
                                </w:r>
                              </w:p>
                            </w:sdtContent>
                          </w:sdt>
                          <w:p w14:paraId="520D2776" w14:textId="77777777" w:rsidR="00AD51E7" w:rsidRPr="0078522A" w:rsidRDefault="00AD51E7" w:rsidP="00AD51E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3EB93A99" w:rsidR="00AD51E7" w:rsidRPr="0078522A" w:rsidRDefault="0078522A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  <w:t>Business Analytics Skills for the Future-proof Supply Chains</w:t>
                          </w:r>
                        </w:p>
                      </w:sdtContent>
                    </w:sdt>
                    <w:p w14:paraId="520D2776" w14:textId="77777777" w:rsidR="00AD51E7" w:rsidRPr="0078522A" w:rsidRDefault="00AD51E7" w:rsidP="00AD51E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F0AB" w14:textId="77777777" w:rsidR="00257D00" w:rsidRDefault="00257D00" w:rsidP="009D0FCA">
      <w:pPr>
        <w:spacing w:after="0" w:line="240" w:lineRule="auto"/>
      </w:pPr>
      <w:r>
        <w:separator/>
      </w:r>
    </w:p>
  </w:endnote>
  <w:endnote w:type="continuationSeparator" w:id="0">
    <w:p w14:paraId="0E968B70" w14:textId="77777777" w:rsidR="00257D00" w:rsidRDefault="00257D00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98DB583" w14:textId="33D36FD8" w:rsidR="009D0FCA" w:rsidRPr="009D0FCA" w:rsidRDefault="009D0FCA">
          <w:pPr>
            <w:pStyle w:val="Stopka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 w:rsidRPr="009D0FCA">
            <w:rPr>
              <w:rFonts w:cs="Tahoma"/>
              <w:caps/>
              <w:color w:val="F46C34"/>
              <w:sz w:val="18"/>
              <w:szCs w:val="18"/>
            </w:rPr>
            <w:t>Title of a document</w:t>
          </w:r>
        </w:p>
      </w:tc>
      <w:tc>
        <w:tcPr>
          <w:tcW w:w="4674" w:type="dxa"/>
          <w:shd w:val="clear" w:color="auto" w:fill="auto"/>
          <w:vAlign w:val="center"/>
        </w:tcPr>
        <w:p w14:paraId="1C7921AF" w14:textId="277108A4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4721C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78522A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  <w:lang w:val="sr-Latn-RS" w:eastAsia="sr-Latn-RS"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78522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78522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78522A">
            <w:rPr>
              <w:rFonts w:cs="Tahoma"/>
              <w:sz w:val="16"/>
              <w:szCs w:val="16"/>
              <w:lang w:val="en-GB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78522A" w:rsidRDefault="009D0FCA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B480" w14:textId="77777777" w:rsidR="00257D00" w:rsidRDefault="00257D00" w:rsidP="009D0FCA">
      <w:pPr>
        <w:spacing w:after="0" w:line="240" w:lineRule="auto"/>
      </w:pPr>
      <w:r>
        <w:separator/>
      </w:r>
    </w:p>
  </w:footnote>
  <w:footnote w:type="continuationSeparator" w:id="0">
    <w:p w14:paraId="4554831A" w14:textId="77777777" w:rsidR="00257D00" w:rsidRDefault="00257D00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78522A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sr-Latn-RS" w:eastAsia="sr-Latn-RS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11DEDCE9" w:rsidR="009D0FCA" w:rsidRPr="0078522A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GB"/>
            </w:rPr>
          </w:pPr>
          <w:r w:rsidRPr="0078522A">
            <w:rPr>
              <w:b/>
              <w:bCs/>
              <w:color w:val="1065AB"/>
              <w:sz w:val="18"/>
              <w:szCs w:val="18"/>
              <w:lang w:val="en-GB"/>
            </w:rPr>
            <w:t>BAS4SC</w:t>
          </w:r>
          <w:r w:rsidRPr="0078522A">
            <w:rPr>
              <w:lang w:val="en-GB"/>
            </w:rPr>
            <w:t xml:space="preserve"> </w:t>
          </w:r>
          <w:r w:rsidR="00B82CDB" w:rsidRPr="0078522A">
            <w:rPr>
              <w:lang w:val="en-GB"/>
            </w:rPr>
            <w:t xml:space="preserve">- </w:t>
          </w:r>
          <w:r w:rsidRPr="0078522A">
            <w:rPr>
              <w:b/>
              <w:bCs/>
              <w:color w:val="1065AB"/>
              <w:sz w:val="18"/>
              <w:szCs w:val="18"/>
              <w:lang w:val="en-GB"/>
            </w:rPr>
            <w:t>Business Analytics Skills 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78522A" w:rsidRDefault="009D0FCA" w:rsidP="009D0FCA">
          <w:pPr>
            <w:pStyle w:val="Nagwek"/>
            <w:jc w:val="left"/>
            <w:rPr>
              <w:sz w:val="18"/>
              <w:szCs w:val="18"/>
              <w:lang w:val="en-GB"/>
            </w:rPr>
          </w:pPr>
        </w:p>
      </w:tc>
    </w:tr>
  </w:tbl>
  <w:p w14:paraId="1D790340" w14:textId="285C50F3" w:rsidR="009D0FCA" w:rsidRPr="0078522A" w:rsidRDefault="009D0FCA">
    <w:pPr>
      <w:pStyle w:val="Nagwek"/>
      <w:rPr>
        <w:sz w:val="18"/>
        <w:szCs w:val="18"/>
        <w:lang w:val="en-GB"/>
      </w:rPr>
    </w:pPr>
    <w:r w:rsidRPr="0078522A">
      <w:rPr>
        <w:sz w:val="18"/>
        <w:szCs w:val="18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  <w:lang w:val="sr-Latn-RS" w:eastAsia="sr-Latn-RS"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EA6"/>
    <w:multiLevelType w:val="multilevel"/>
    <w:tmpl w:val="198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1F3F"/>
    <w:multiLevelType w:val="hybridMultilevel"/>
    <w:tmpl w:val="C9207FB2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B62"/>
    <w:multiLevelType w:val="hybridMultilevel"/>
    <w:tmpl w:val="22FCA812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766"/>
    <w:multiLevelType w:val="multilevel"/>
    <w:tmpl w:val="505C6F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40284F"/>
    <w:multiLevelType w:val="hybridMultilevel"/>
    <w:tmpl w:val="3E8C1128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B1833"/>
    <w:multiLevelType w:val="multilevel"/>
    <w:tmpl w:val="064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23404"/>
    <w:multiLevelType w:val="hybridMultilevel"/>
    <w:tmpl w:val="C5D4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393E"/>
    <w:multiLevelType w:val="hybridMultilevel"/>
    <w:tmpl w:val="73C6D24E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48CE"/>
    <w:multiLevelType w:val="hybridMultilevel"/>
    <w:tmpl w:val="F69E98C6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301F7"/>
    <w:multiLevelType w:val="hybridMultilevel"/>
    <w:tmpl w:val="125807C6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94783"/>
    <w:multiLevelType w:val="hybridMultilevel"/>
    <w:tmpl w:val="3B84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1565C"/>
    <w:multiLevelType w:val="hybridMultilevel"/>
    <w:tmpl w:val="AF0AA01A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695C91"/>
    <w:multiLevelType w:val="hybridMultilevel"/>
    <w:tmpl w:val="0584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3104A"/>
    <w:multiLevelType w:val="multilevel"/>
    <w:tmpl w:val="371E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E6036"/>
    <w:multiLevelType w:val="hybridMultilevel"/>
    <w:tmpl w:val="648CE06C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55662"/>
    <w:rsid w:val="00071A20"/>
    <w:rsid w:val="000F13B3"/>
    <w:rsid w:val="001174ED"/>
    <w:rsid w:val="00143DF0"/>
    <w:rsid w:val="00154105"/>
    <w:rsid w:val="00171277"/>
    <w:rsid w:val="001D44AF"/>
    <w:rsid w:val="00206250"/>
    <w:rsid w:val="00257D00"/>
    <w:rsid w:val="002C237D"/>
    <w:rsid w:val="0043548E"/>
    <w:rsid w:val="00436026"/>
    <w:rsid w:val="00663942"/>
    <w:rsid w:val="00673F74"/>
    <w:rsid w:val="00676FB1"/>
    <w:rsid w:val="0078522A"/>
    <w:rsid w:val="00822A78"/>
    <w:rsid w:val="0083306B"/>
    <w:rsid w:val="0084721C"/>
    <w:rsid w:val="00873FAF"/>
    <w:rsid w:val="009D0FCA"/>
    <w:rsid w:val="00AD51E7"/>
    <w:rsid w:val="00AE0C1D"/>
    <w:rsid w:val="00B82CDB"/>
    <w:rsid w:val="00C221B0"/>
    <w:rsid w:val="00C74C16"/>
    <w:rsid w:val="00D67BAC"/>
    <w:rsid w:val="00D7426B"/>
    <w:rsid w:val="00D97409"/>
    <w:rsid w:val="00DE049C"/>
    <w:rsid w:val="00E54981"/>
    <w:rsid w:val="00E6027F"/>
    <w:rsid w:val="00E64D3D"/>
    <w:rsid w:val="00F50E0F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663942"/>
    <w:pPr>
      <w:keepNext/>
      <w:keepLines/>
      <w:pageBreakBefore/>
      <w:spacing w:before="480" w:after="480"/>
      <w:ind w:left="1077" w:hanging="720"/>
      <w:jc w:val="center"/>
      <w:outlineLvl w:val="0"/>
    </w:pPr>
    <w:rPr>
      <w:rFonts w:eastAsiaTheme="majorEastAsia" w:cstheme="majorBidi"/>
      <w:b/>
      <w:color w:val="1065AB"/>
      <w:sz w:val="40"/>
      <w:szCs w:val="28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9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663942"/>
    <w:rPr>
      <w:rFonts w:ascii="Tahoma" w:eastAsiaTheme="majorEastAsia" w:hAnsi="Tahoma" w:cstheme="majorBidi"/>
      <w:b/>
      <w:color w:val="1065AB"/>
      <w:sz w:val="40"/>
      <w:szCs w:val="28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spacing w:before="240" w:after="0" w:line="259" w:lineRule="auto"/>
      <w:ind w:left="0"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9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66394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86103960ca44d5c9df2a8fb84c243902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f0b528dcbc4ce96b8fc80b5cec964086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2951D-3ED2-4396-88FC-8F79AA569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4.xml><?xml version="1.0" encoding="utf-8"?>
<ds:datastoreItem xmlns:ds="http://schemas.openxmlformats.org/officeDocument/2006/customXml" ds:itemID="{269D7993-2424-4ED8-8A4C-C16E9592F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607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Business Analytics Skills for the Future-proofs Supply Chains</vt:lpstr>
      <vt:lpstr>Business Analytics Skills for the Future-proofs Supply Chains -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</dc:title>
  <dc:subject/>
  <dc:creator>Autori:</dc:creator>
  <cp:keywords/>
  <dc:description/>
  <cp:lastModifiedBy>Katarzyna Siemieniak</cp:lastModifiedBy>
  <cp:revision>3</cp:revision>
  <dcterms:created xsi:type="dcterms:W3CDTF">2025-04-25T06:29:00Z</dcterms:created>
  <dcterms:modified xsi:type="dcterms:W3CDTF">2025-11-07T10:28:00Z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GrammarlyDocumentId">
    <vt:lpwstr>7d274f40-30ca-4550-8ad4-c79db363691d</vt:lpwstr>
  </property>
  <property fmtid="{D5CDD505-2E9C-101B-9397-08002B2CF9AE}" pid="4" name="MediaServiceImageTags">
    <vt:lpwstr/>
  </property>
</Properties>
</file>