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38032731"/>
        <w:docPartObj>
          <w:docPartGallery w:val="Cover Pages"/>
          <w:docPartUnique/>
        </w:docPartObj>
      </w:sdtPr>
      <w:sdtEndPr/>
      <w:sdtContent>
        <w:p w14:paraId="61E8C564" w14:textId="51073123" w:rsidR="00B82CDB" w:rsidRDefault="00B82CDB">
          <w:pPr>
            <w:spacing w:after="160" w:line="259" w:lineRule="auto"/>
            <w:jc w:val="left"/>
          </w:pPr>
          <w:r>
            <w:rPr>
              <w:noProof/>
            </w:rPr>
            <mc:AlternateContent>
              <mc:Choice Requires="wps">
                <w:drawing>
                  <wp:anchor distT="0" distB="0" distL="114300" distR="114300" simplePos="0" relativeHeight="251661312" behindDoc="0" locked="0" layoutInCell="1" allowOverlap="1" wp14:anchorId="07C7ADF5" wp14:editId="126934DF">
                    <wp:simplePos x="0" y="0"/>
                    <wp:positionH relativeFrom="page">
                      <wp:align>center</wp:align>
                    </wp:positionH>
                    <wp:positionV relativeFrom="page">
                      <wp:align>center</wp:align>
                    </wp:positionV>
                    <wp:extent cx="1712890" cy="3840480"/>
                    <wp:effectExtent l="0" t="0" r="1270" b="0"/>
                    <wp:wrapNone/>
                    <wp:docPr id="138" name="Pole tekstowe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4166"/>
                                </w:tblGrid>
                                <w:tr w:rsidR="00B82CDB"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GB"/>
                                        </w:rPr>
                                        <w:alias w:val="Tytu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93BC9F" w14:textId="396C90E3" w:rsidR="00B82CDB" w:rsidRPr="00760EC7" w:rsidRDefault="00E6027F" w:rsidP="00B82CDB">
                                          <w:pPr>
                                            <w:pStyle w:val="Bezodstpw"/>
                                            <w:spacing w:line="312" w:lineRule="auto"/>
                                            <w:rPr>
                                              <w:rFonts w:ascii="Tahoma" w:hAnsi="Tahoma" w:cs="Tahoma"/>
                                              <w:caps/>
                                              <w:color w:val="1065AB"/>
                                              <w:sz w:val="48"/>
                                              <w:szCs w:val="48"/>
                                              <w:lang w:val="en-GB"/>
                                            </w:rPr>
                                          </w:pPr>
                                          <w:r w:rsidRPr="00760EC7">
                                            <w:rPr>
                                              <w:rFonts w:ascii="Tahoma" w:hAnsi="Tahoma" w:cs="Tahoma"/>
                                              <w:caps/>
                                              <w:color w:val="1065AB"/>
                                              <w:sz w:val="48"/>
                                              <w:szCs w:val="48"/>
                                              <w:lang w:val="en-GB"/>
                                            </w:rPr>
                                            <w:t>Business Analytics Skills for the Future-proof Supply Chains</w:t>
                                          </w:r>
                                        </w:p>
                                      </w:sdtContent>
                                    </w:sdt>
                                    <w:p w14:paraId="5AB8007E" w14:textId="487A0062" w:rsidR="00B82CDB" w:rsidRPr="00760EC7" w:rsidRDefault="00B82CDB" w:rsidP="00B82CDB">
                                      <w:pPr>
                                        <w:jc w:val="center"/>
                                        <w:rPr>
                                          <w:sz w:val="24"/>
                                          <w:szCs w:val="24"/>
                                          <w:lang w:val="en-GB"/>
                                        </w:rPr>
                                      </w:pPr>
                                    </w:p>
                                  </w:tc>
                                  <w:tc>
                                    <w:tcPr>
                                      <w:tcW w:w="2432" w:type="pct"/>
                                      <w:vAlign w:val="center"/>
                                    </w:tcPr>
                                    <w:p w14:paraId="1A1C6C0E" w14:textId="77777777" w:rsidR="00FB442A" w:rsidRPr="00760EC7" w:rsidRDefault="00FB442A" w:rsidP="00B82CDB">
                                      <w:pPr>
                                        <w:pStyle w:val="Bezodstpw"/>
                                        <w:rPr>
                                          <w:rFonts w:ascii="Tahoma" w:hAnsi="Tahoma" w:cs="Tahoma"/>
                                          <w:b/>
                                          <w:bCs/>
                                          <w:caps/>
                                          <w:color w:val="ED7D31" w:themeColor="accent2"/>
                                          <w:sz w:val="72"/>
                                          <w:szCs w:val="72"/>
                                          <w:lang w:val="en-GB"/>
                                        </w:rPr>
                                      </w:pPr>
                                    </w:p>
                                    <w:p w14:paraId="5989A653" w14:textId="359CE19D" w:rsidR="00FB442A" w:rsidRPr="00760EC7" w:rsidRDefault="00760EC7" w:rsidP="00B82CDB">
                                      <w:pPr>
                                        <w:pStyle w:val="Bezodstpw"/>
                                        <w:rPr>
                                          <w:rFonts w:ascii="Tahoma" w:hAnsi="Tahoma" w:cs="Tahoma"/>
                                          <w:b/>
                                          <w:bCs/>
                                          <w:caps/>
                                          <w:color w:val="ED7D31" w:themeColor="accent2"/>
                                          <w:sz w:val="72"/>
                                          <w:szCs w:val="72"/>
                                        </w:rPr>
                                      </w:pPr>
                                      <w:r w:rsidRPr="00760EC7">
                                        <w:rPr>
                                          <w:rFonts w:ascii="Tahoma" w:hAnsi="Tahoma" w:cs="Tahoma"/>
                                          <w:b/>
                                          <w:bCs/>
                                          <w:caps/>
                                          <w:color w:val="ED7D31" w:themeColor="accent2"/>
                                          <w:sz w:val="72"/>
                                          <w:szCs w:val="72"/>
                                        </w:rPr>
                                        <w:t>ŠTUDIJA PRIMERA</w:t>
                                      </w:r>
                                    </w:p>
                                    <w:p w14:paraId="7E381625" w14:textId="77777777" w:rsidR="00FB442A" w:rsidRPr="00760EC7" w:rsidRDefault="00FB442A" w:rsidP="00B82CDB">
                                      <w:pPr>
                                        <w:pStyle w:val="Bezodstpw"/>
                                        <w:rPr>
                                          <w:rFonts w:ascii="Tahoma" w:hAnsi="Tahoma" w:cs="Tahoma"/>
                                          <w:b/>
                                          <w:bCs/>
                                          <w:caps/>
                                          <w:color w:val="ED7D31" w:themeColor="accent2"/>
                                          <w:sz w:val="72"/>
                                          <w:szCs w:val="72"/>
                                        </w:rPr>
                                      </w:pPr>
                                    </w:p>
                                    <w:p w14:paraId="40C246BB" w14:textId="0E8ECBCB" w:rsidR="00B82CDB" w:rsidRPr="00760EC7" w:rsidRDefault="00760EC7" w:rsidP="00B82CDB">
                                      <w:pPr>
                                        <w:pStyle w:val="Bezodstpw"/>
                                        <w:rPr>
                                          <w:rFonts w:ascii="Tahoma" w:hAnsi="Tahoma" w:cs="Tahoma"/>
                                          <w:b/>
                                          <w:bCs/>
                                          <w:caps/>
                                          <w:color w:val="ED7D31" w:themeColor="accent2"/>
                                          <w:sz w:val="72"/>
                                          <w:szCs w:val="72"/>
                                        </w:rPr>
                                      </w:pPr>
                                      <w:r w:rsidRPr="00760EC7">
                                        <w:rPr>
                                          <w:rFonts w:ascii="Tahoma" w:hAnsi="Tahoma" w:cs="Tahoma"/>
                                          <w:b/>
                                          <w:bCs/>
                                          <w:caps/>
                                          <w:color w:val="ED7D31" w:themeColor="accent2"/>
                                          <w:sz w:val="44"/>
                                          <w:szCs w:val="44"/>
                                        </w:rPr>
                                        <w:t>ANALITIKA RAZISKVA</w:t>
                                      </w:r>
                                    </w:p>
                                    <w:p w14:paraId="791DF142" w14:textId="77777777" w:rsidR="00B82CDB" w:rsidRPr="00760EC7" w:rsidRDefault="00B82CDB" w:rsidP="00B82CDB">
                                      <w:pPr>
                                        <w:pStyle w:val="Bezodstpw"/>
                                        <w:rPr>
                                          <w:rFonts w:ascii="Tahoma" w:hAnsi="Tahoma" w:cs="Tahoma"/>
                                          <w:b/>
                                          <w:bCs/>
                                          <w:caps/>
                                          <w:color w:val="ED7D31" w:themeColor="accent2"/>
                                          <w:sz w:val="72"/>
                                          <w:szCs w:val="72"/>
                                        </w:rPr>
                                      </w:pPr>
                                    </w:p>
                                    <w:p w14:paraId="17DA33FD" w14:textId="77777777" w:rsidR="00B82CDB" w:rsidRPr="00760EC7" w:rsidRDefault="00B82CDB" w:rsidP="00B82CDB">
                                      <w:pPr>
                                        <w:pStyle w:val="Bezodstpw"/>
                                        <w:rPr>
                                          <w:caps/>
                                          <w:color w:val="ED7D31" w:themeColor="accent2"/>
                                          <w:sz w:val="26"/>
                                          <w:szCs w:val="26"/>
                                        </w:rPr>
                                      </w:pPr>
                                    </w:p>
                                    <w:p w14:paraId="5A44481D" w14:textId="77777777" w:rsidR="00B82CDB" w:rsidRPr="00760EC7" w:rsidRDefault="00B82CDB" w:rsidP="00B82CDB">
                                      <w:pPr>
                                        <w:pStyle w:val="Bezodstpw"/>
                                        <w:rPr>
                                          <w:caps/>
                                          <w:color w:val="ED7D31" w:themeColor="accent2"/>
                                          <w:sz w:val="26"/>
                                          <w:szCs w:val="26"/>
                                        </w:rPr>
                                      </w:pPr>
                                    </w:p>
                                    <w:p w14:paraId="6CC00CD1" w14:textId="77777777" w:rsidR="00B82CDB" w:rsidRPr="00760EC7" w:rsidRDefault="00B82CDB" w:rsidP="00B82CDB">
                                      <w:pPr>
                                        <w:pStyle w:val="Bezodstpw"/>
                                        <w:rPr>
                                          <w:caps/>
                                          <w:color w:val="ED7D31" w:themeColor="accent2"/>
                                          <w:sz w:val="26"/>
                                          <w:szCs w:val="26"/>
                                        </w:rPr>
                                      </w:pPr>
                                    </w:p>
                                    <w:p w14:paraId="2D36A2BC" w14:textId="77777777" w:rsidR="00B82CDB" w:rsidRPr="00760EC7" w:rsidRDefault="00B82CDB" w:rsidP="00B82CDB">
                                      <w:pPr>
                                        <w:pStyle w:val="Bezodstpw"/>
                                        <w:rPr>
                                          <w:caps/>
                                          <w:color w:val="ED7D31" w:themeColor="accent2"/>
                                          <w:sz w:val="26"/>
                                          <w:szCs w:val="26"/>
                                        </w:rPr>
                                      </w:pPr>
                                    </w:p>
                                    <w:p w14:paraId="4200A009" w14:textId="77777777" w:rsidR="00B82CDB" w:rsidRPr="00760EC7" w:rsidRDefault="00B82CDB" w:rsidP="00B82CDB">
                                      <w:pPr>
                                        <w:pStyle w:val="Bezodstpw"/>
                                        <w:rPr>
                                          <w:caps/>
                                          <w:color w:val="ED7D31" w:themeColor="accent2"/>
                                          <w:sz w:val="26"/>
                                          <w:szCs w:val="26"/>
                                        </w:rPr>
                                      </w:pPr>
                                    </w:p>
                                    <w:p w14:paraId="33550BC0" w14:textId="77777777" w:rsidR="00B82CDB" w:rsidRPr="00760EC7" w:rsidRDefault="00B82CDB" w:rsidP="00B82CDB">
                                      <w:pPr>
                                        <w:pStyle w:val="Bezodstpw"/>
                                        <w:rPr>
                                          <w:caps/>
                                          <w:color w:val="ED7D31" w:themeColor="accent2"/>
                                          <w:sz w:val="26"/>
                                          <w:szCs w:val="26"/>
                                        </w:rPr>
                                      </w:pPr>
                                    </w:p>
                                    <w:sdt>
                                      <w:sdtPr>
                                        <w:rPr>
                                          <w:color w:val="ED7D31" w:themeColor="accent2"/>
                                          <w:sz w:val="26"/>
                                          <w:szCs w:val="26"/>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8203E42" w14:textId="6C808BCC" w:rsidR="00B82CDB" w:rsidRPr="00760EC7" w:rsidRDefault="00760EC7">
                                          <w:pPr>
                                            <w:pStyle w:val="Bezodstpw"/>
                                            <w:rPr>
                                              <w:color w:val="ED7D31" w:themeColor="accent2"/>
                                              <w:sz w:val="26"/>
                                              <w:szCs w:val="26"/>
                                            </w:rPr>
                                          </w:pPr>
                                          <w:r w:rsidRPr="00760EC7">
                                            <w:rPr>
                                              <w:color w:val="ED7D31" w:themeColor="accent2"/>
                                              <w:sz w:val="26"/>
                                              <w:szCs w:val="26"/>
                                            </w:rPr>
                                            <w:t>Avtorji</w:t>
                                          </w:r>
                                          <w:r w:rsidR="00B82CDB" w:rsidRPr="00760EC7">
                                            <w:rPr>
                                              <w:color w:val="ED7D31" w:themeColor="accent2"/>
                                              <w:sz w:val="26"/>
                                              <w:szCs w:val="26"/>
                                            </w:rPr>
                                            <w:t>:</w:t>
                                          </w:r>
                                        </w:p>
                                      </w:sdtContent>
                                    </w:sdt>
                                    <w:p w14:paraId="72A654AA" w14:textId="7F8EC3CE" w:rsidR="00B82CDB" w:rsidRPr="00760EC7" w:rsidRDefault="00342EAE">
                                      <w:pPr>
                                        <w:pStyle w:val="Bezodstpw"/>
                                        <w:rPr>
                                          <w:color w:val="44546A" w:themeColor="text2"/>
                                          <w:lang w:val="en-GB"/>
                                        </w:rPr>
                                      </w:pPr>
                                      <w:r w:rsidRPr="00760EC7">
                                        <w:rPr>
                                          <w:color w:val="44546A" w:themeColor="text2"/>
                                          <w:lang w:val="en-GB"/>
                                        </w:rPr>
                                        <w:t>Dejan Mirčetić</w:t>
                                      </w:r>
                                    </w:p>
                                    <w:p w14:paraId="08017160" w14:textId="676E8AB9" w:rsidR="00B82CDB" w:rsidRDefault="00342EAE">
                                      <w:pPr>
                                        <w:pStyle w:val="Bezodstpw"/>
                                      </w:pPr>
                                      <w:r>
                                        <w:rPr>
                                          <w:color w:val="44546A" w:themeColor="text2"/>
                                        </w:rPr>
                                        <w:t>Marinko Maslarić</w:t>
                                      </w:r>
                                    </w:p>
                                  </w:tc>
                                </w:tr>
                              </w:tbl>
                              <w:p w14:paraId="2311765E" w14:textId="77777777" w:rsidR="00B82CDB" w:rsidRDefault="00B82CD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7C7ADF5" id="_x0000_t202" coordsize="21600,21600" o:spt="202" path="m,l,21600r21600,l21600,xe">
                    <v:stroke joinstyle="miter"/>
                    <v:path gradientshapeok="t" o:connecttype="rect"/>
                  </v:shapetype>
                  <v:shape id="Pole tekstowe 40" o:spid="_x0000_s1026" type="#_x0000_t202" style="position:absolute;margin-left:0;margin-top:0;width:134.85pt;height:302.4pt;z-index:251661312;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640"/>
                            <w:gridCol w:w="4166"/>
                          </w:tblGrid>
                          <w:tr w:rsidR="00B82CDB" w14:paraId="3A672C0B" w14:textId="77777777">
                            <w:trPr>
                              <w:jc w:val="center"/>
                            </w:trPr>
                            <w:tc>
                              <w:tcPr>
                                <w:tcW w:w="2568" w:type="pct"/>
                                <w:vAlign w:val="center"/>
                              </w:tcPr>
                              <w:p w14:paraId="1D93DD0B" w14:textId="7E48BE6F" w:rsidR="00B82CDB" w:rsidRDefault="00B82CDB">
                                <w:pPr>
                                  <w:jc w:val="right"/>
                                </w:pPr>
                                <w:r w:rsidRPr="00B82CDB">
                                  <w:rPr>
                                    <w:noProof/>
                                  </w:rPr>
                                  <w:drawing>
                                    <wp:inline distT="0" distB="0" distL="0" distR="0" wp14:anchorId="14F27E7B" wp14:editId="3A8AEA3B">
                                      <wp:extent cx="3124200" cy="2905125"/>
                                      <wp:effectExtent l="0" t="0" r="0" b="9525"/>
                                      <wp:docPr id="7377932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2905125"/>
                                              </a:xfrm>
                                              <a:prstGeom prst="rect">
                                                <a:avLst/>
                                              </a:prstGeom>
                                              <a:noFill/>
                                              <a:ln>
                                                <a:noFill/>
                                              </a:ln>
                                            </pic:spPr>
                                          </pic:pic>
                                        </a:graphicData>
                                      </a:graphic>
                                    </wp:inline>
                                  </w:drawing>
                                </w:r>
                              </w:p>
                              <w:sdt>
                                <w:sdtPr>
                                  <w:rPr>
                                    <w:rFonts w:ascii="Tahoma" w:hAnsi="Tahoma" w:cs="Tahoma"/>
                                    <w:caps/>
                                    <w:color w:val="1065AB"/>
                                    <w:sz w:val="48"/>
                                    <w:szCs w:val="48"/>
                                    <w:lang w:val="en-GB"/>
                                  </w:rPr>
                                  <w:alias w:val="Tytuł"/>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4C93BC9F" w14:textId="396C90E3" w:rsidR="00B82CDB" w:rsidRPr="00760EC7" w:rsidRDefault="00E6027F" w:rsidP="00B82CDB">
                                    <w:pPr>
                                      <w:pStyle w:val="Bezodstpw"/>
                                      <w:spacing w:line="312" w:lineRule="auto"/>
                                      <w:rPr>
                                        <w:rFonts w:ascii="Tahoma" w:hAnsi="Tahoma" w:cs="Tahoma"/>
                                        <w:caps/>
                                        <w:color w:val="1065AB"/>
                                        <w:sz w:val="48"/>
                                        <w:szCs w:val="48"/>
                                        <w:lang w:val="en-GB"/>
                                      </w:rPr>
                                    </w:pPr>
                                    <w:r w:rsidRPr="00760EC7">
                                      <w:rPr>
                                        <w:rFonts w:ascii="Tahoma" w:hAnsi="Tahoma" w:cs="Tahoma"/>
                                        <w:caps/>
                                        <w:color w:val="1065AB"/>
                                        <w:sz w:val="48"/>
                                        <w:szCs w:val="48"/>
                                        <w:lang w:val="en-GB"/>
                                      </w:rPr>
                                      <w:t>Business Analytics Skills for the Future-proof Supply Chains</w:t>
                                    </w:r>
                                  </w:p>
                                </w:sdtContent>
                              </w:sdt>
                              <w:p w14:paraId="5AB8007E" w14:textId="487A0062" w:rsidR="00B82CDB" w:rsidRPr="00760EC7" w:rsidRDefault="00B82CDB" w:rsidP="00B82CDB">
                                <w:pPr>
                                  <w:jc w:val="center"/>
                                  <w:rPr>
                                    <w:sz w:val="24"/>
                                    <w:szCs w:val="24"/>
                                    <w:lang w:val="en-GB"/>
                                  </w:rPr>
                                </w:pPr>
                              </w:p>
                            </w:tc>
                            <w:tc>
                              <w:tcPr>
                                <w:tcW w:w="2432" w:type="pct"/>
                                <w:vAlign w:val="center"/>
                              </w:tcPr>
                              <w:p w14:paraId="1A1C6C0E" w14:textId="77777777" w:rsidR="00FB442A" w:rsidRPr="00760EC7" w:rsidRDefault="00FB442A" w:rsidP="00B82CDB">
                                <w:pPr>
                                  <w:pStyle w:val="Bezodstpw"/>
                                  <w:rPr>
                                    <w:rFonts w:ascii="Tahoma" w:hAnsi="Tahoma" w:cs="Tahoma"/>
                                    <w:b/>
                                    <w:bCs/>
                                    <w:caps/>
                                    <w:color w:val="ED7D31" w:themeColor="accent2"/>
                                    <w:sz w:val="72"/>
                                    <w:szCs w:val="72"/>
                                    <w:lang w:val="en-GB"/>
                                  </w:rPr>
                                </w:pPr>
                              </w:p>
                              <w:p w14:paraId="5989A653" w14:textId="359CE19D" w:rsidR="00FB442A" w:rsidRPr="00760EC7" w:rsidRDefault="00760EC7" w:rsidP="00B82CDB">
                                <w:pPr>
                                  <w:pStyle w:val="Bezodstpw"/>
                                  <w:rPr>
                                    <w:rFonts w:ascii="Tahoma" w:hAnsi="Tahoma" w:cs="Tahoma"/>
                                    <w:b/>
                                    <w:bCs/>
                                    <w:caps/>
                                    <w:color w:val="ED7D31" w:themeColor="accent2"/>
                                    <w:sz w:val="72"/>
                                    <w:szCs w:val="72"/>
                                  </w:rPr>
                                </w:pPr>
                                <w:r w:rsidRPr="00760EC7">
                                  <w:rPr>
                                    <w:rFonts w:ascii="Tahoma" w:hAnsi="Tahoma" w:cs="Tahoma"/>
                                    <w:b/>
                                    <w:bCs/>
                                    <w:caps/>
                                    <w:color w:val="ED7D31" w:themeColor="accent2"/>
                                    <w:sz w:val="72"/>
                                    <w:szCs w:val="72"/>
                                  </w:rPr>
                                  <w:t>ŠTUDIJA PRIMERA</w:t>
                                </w:r>
                              </w:p>
                              <w:p w14:paraId="7E381625" w14:textId="77777777" w:rsidR="00FB442A" w:rsidRPr="00760EC7" w:rsidRDefault="00FB442A" w:rsidP="00B82CDB">
                                <w:pPr>
                                  <w:pStyle w:val="Bezodstpw"/>
                                  <w:rPr>
                                    <w:rFonts w:ascii="Tahoma" w:hAnsi="Tahoma" w:cs="Tahoma"/>
                                    <w:b/>
                                    <w:bCs/>
                                    <w:caps/>
                                    <w:color w:val="ED7D31" w:themeColor="accent2"/>
                                    <w:sz w:val="72"/>
                                    <w:szCs w:val="72"/>
                                  </w:rPr>
                                </w:pPr>
                              </w:p>
                              <w:p w14:paraId="40C246BB" w14:textId="0E8ECBCB" w:rsidR="00B82CDB" w:rsidRPr="00760EC7" w:rsidRDefault="00760EC7" w:rsidP="00B82CDB">
                                <w:pPr>
                                  <w:pStyle w:val="Bezodstpw"/>
                                  <w:rPr>
                                    <w:rFonts w:ascii="Tahoma" w:hAnsi="Tahoma" w:cs="Tahoma"/>
                                    <w:b/>
                                    <w:bCs/>
                                    <w:caps/>
                                    <w:color w:val="ED7D31" w:themeColor="accent2"/>
                                    <w:sz w:val="72"/>
                                    <w:szCs w:val="72"/>
                                  </w:rPr>
                                </w:pPr>
                                <w:r w:rsidRPr="00760EC7">
                                  <w:rPr>
                                    <w:rFonts w:ascii="Tahoma" w:hAnsi="Tahoma" w:cs="Tahoma"/>
                                    <w:b/>
                                    <w:bCs/>
                                    <w:caps/>
                                    <w:color w:val="ED7D31" w:themeColor="accent2"/>
                                    <w:sz w:val="44"/>
                                    <w:szCs w:val="44"/>
                                  </w:rPr>
                                  <w:t>ANALITIKA RAZISKVA</w:t>
                                </w:r>
                              </w:p>
                              <w:p w14:paraId="791DF142" w14:textId="77777777" w:rsidR="00B82CDB" w:rsidRPr="00760EC7" w:rsidRDefault="00B82CDB" w:rsidP="00B82CDB">
                                <w:pPr>
                                  <w:pStyle w:val="Bezodstpw"/>
                                  <w:rPr>
                                    <w:rFonts w:ascii="Tahoma" w:hAnsi="Tahoma" w:cs="Tahoma"/>
                                    <w:b/>
                                    <w:bCs/>
                                    <w:caps/>
                                    <w:color w:val="ED7D31" w:themeColor="accent2"/>
                                    <w:sz w:val="72"/>
                                    <w:szCs w:val="72"/>
                                  </w:rPr>
                                </w:pPr>
                              </w:p>
                              <w:p w14:paraId="17DA33FD" w14:textId="77777777" w:rsidR="00B82CDB" w:rsidRPr="00760EC7" w:rsidRDefault="00B82CDB" w:rsidP="00B82CDB">
                                <w:pPr>
                                  <w:pStyle w:val="Bezodstpw"/>
                                  <w:rPr>
                                    <w:caps/>
                                    <w:color w:val="ED7D31" w:themeColor="accent2"/>
                                    <w:sz w:val="26"/>
                                    <w:szCs w:val="26"/>
                                  </w:rPr>
                                </w:pPr>
                              </w:p>
                              <w:p w14:paraId="5A44481D" w14:textId="77777777" w:rsidR="00B82CDB" w:rsidRPr="00760EC7" w:rsidRDefault="00B82CDB" w:rsidP="00B82CDB">
                                <w:pPr>
                                  <w:pStyle w:val="Bezodstpw"/>
                                  <w:rPr>
                                    <w:caps/>
                                    <w:color w:val="ED7D31" w:themeColor="accent2"/>
                                    <w:sz w:val="26"/>
                                    <w:szCs w:val="26"/>
                                  </w:rPr>
                                </w:pPr>
                              </w:p>
                              <w:p w14:paraId="6CC00CD1" w14:textId="77777777" w:rsidR="00B82CDB" w:rsidRPr="00760EC7" w:rsidRDefault="00B82CDB" w:rsidP="00B82CDB">
                                <w:pPr>
                                  <w:pStyle w:val="Bezodstpw"/>
                                  <w:rPr>
                                    <w:caps/>
                                    <w:color w:val="ED7D31" w:themeColor="accent2"/>
                                    <w:sz w:val="26"/>
                                    <w:szCs w:val="26"/>
                                  </w:rPr>
                                </w:pPr>
                              </w:p>
                              <w:p w14:paraId="2D36A2BC" w14:textId="77777777" w:rsidR="00B82CDB" w:rsidRPr="00760EC7" w:rsidRDefault="00B82CDB" w:rsidP="00B82CDB">
                                <w:pPr>
                                  <w:pStyle w:val="Bezodstpw"/>
                                  <w:rPr>
                                    <w:caps/>
                                    <w:color w:val="ED7D31" w:themeColor="accent2"/>
                                    <w:sz w:val="26"/>
                                    <w:szCs w:val="26"/>
                                  </w:rPr>
                                </w:pPr>
                              </w:p>
                              <w:p w14:paraId="4200A009" w14:textId="77777777" w:rsidR="00B82CDB" w:rsidRPr="00760EC7" w:rsidRDefault="00B82CDB" w:rsidP="00B82CDB">
                                <w:pPr>
                                  <w:pStyle w:val="Bezodstpw"/>
                                  <w:rPr>
                                    <w:caps/>
                                    <w:color w:val="ED7D31" w:themeColor="accent2"/>
                                    <w:sz w:val="26"/>
                                    <w:szCs w:val="26"/>
                                  </w:rPr>
                                </w:pPr>
                              </w:p>
                              <w:p w14:paraId="33550BC0" w14:textId="77777777" w:rsidR="00B82CDB" w:rsidRPr="00760EC7" w:rsidRDefault="00B82CDB" w:rsidP="00B82CDB">
                                <w:pPr>
                                  <w:pStyle w:val="Bezodstpw"/>
                                  <w:rPr>
                                    <w:caps/>
                                    <w:color w:val="ED7D31" w:themeColor="accent2"/>
                                    <w:sz w:val="26"/>
                                    <w:szCs w:val="26"/>
                                  </w:rPr>
                                </w:pPr>
                              </w:p>
                              <w:sdt>
                                <w:sdtPr>
                                  <w:rPr>
                                    <w:color w:val="ED7D31" w:themeColor="accent2"/>
                                    <w:sz w:val="26"/>
                                    <w:szCs w:val="26"/>
                                  </w:rPr>
                                  <w:alias w:val="Auto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78203E42" w14:textId="6C808BCC" w:rsidR="00B82CDB" w:rsidRPr="00760EC7" w:rsidRDefault="00760EC7">
                                    <w:pPr>
                                      <w:pStyle w:val="Bezodstpw"/>
                                      <w:rPr>
                                        <w:color w:val="ED7D31" w:themeColor="accent2"/>
                                        <w:sz w:val="26"/>
                                        <w:szCs w:val="26"/>
                                      </w:rPr>
                                    </w:pPr>
                                    <w:r w:rsidRPr="00760EC7">
                                      <w:rPr>
                                        <w:color w:val="ED7D31" w:themeColor="accent2"/>
                                        <w:sz w:val="26"/>
                                        <w:szCs w:val="26"/>
                                      </w:rPr>
                                      <w:t>Avtorji</w:t>
                                    </w:r>
                                    <w:r w:rsidR="00B82CDB" w:rsidRPr="00760EC7">
                                      <w:rPr>
                                        <w:color w:val="ED7D31" w:themeColor="accent2"/>
                                        <w:sz w:val="26"/>
                                        <w:szCs w:val="26"/>
                                      </w:rPr>
                                      <w:t>:</w:t>
                                    </w:r>
                                  </w:p>
                                </w:sdtContent>
                              </w:sdt>
                              <w:p w14:paraId="72A654AA" w14:textId="7F8EC3CE" w:rsidR="00B82CDB" w:rsidRPr="00760EC7" w:rsidRDefault="00342EAE">
                                <w:pPr>
                                  <w:pStyle w:val="Bezodstpw"/>
                                  <w:rPr>
                                    <w:color w:val="44546A" w:themeColor="text2"/>
                                    <w:lang w:val="en-GB"/>
                                  </w:rPr>
                                </w:pPr>
                                <w:r w:rsidRPr="00760EC7">
                                  <w:rPr>
                                    <w:color w:val="44546A" w:themeColor="text2"/>
                                    <w:lang w:val="en-GB"/>
                                  </w:rPr>
                                  <w:t>Dejan Mirčetić</w:t>
                                </w:r>
                              </w:p>
                              <w:p w14:paraId="08017160" w14:textId="676E8AB9" w:rsidR="00B82CDB" w:rsidRDefault="00342EAE">
                                <w:pPr>
                                  <w:pStyle w:val="Bezodstpw"/>
                                </w:pPr>
                                <w:r>
                                  <w:rPr>
                                    <w:color w:val="44546A" w:themeColor="text2"/>
                                  </w:rPr>
                                  <w:t>Marinko Maslarić</w:t>
                                </w:r>
                              </w:p>
                            </w:tc>
                          </w:tr>
                        </w:tbl>
                        <w:p w14:paraId="2311765E" w14:textId="77777777" w:rsidR="00B82CDB" w:rsidRDefault="00B82CDB"/>
                      </w:txbxContent>
                    </v:textbox>
                    <w10:wrap anchorx="page" anchory="page"/>
                  </v:shape>
                </w:pict>
              </mc:Fallback>
            </mc:AlternateContent>
          </w:r>
          <w:r>
            <w:br w:type="page"/>
          </w:r>
        </w:p>
      </w:sdtContent>
    </w:sdt>
    <w:sdt>
      <w:sdtPr>
        <w:rPr>
          <w:rFonts w:ascii="Tahoma" w:eastAsiaTheme="minorHAnsi" w:hAnsi="Tahoma" w:cstheme="minorBidi"/>
          <w:color w:val="auto"/>
          <w:kern w:val="2"/>
          <w:sz w:val="22"/>
          <w:szCs w:val="22"/>
          <w:lang w:eastAsia="en-US"/>
          <w14:ligatures w14:val="standardContextual"/>
        </w:rPr>
        <w:id w:val="1133914866"/>
        <w:docPartObj>
          <w:docPartGallery w:val="Table of Contents"/>
          <w:docPartUnique/>
        </w:docPartObj>
      </w:sdtPr>
      <w:sdtEndPr>
        <w:rPr>
          <w:b/>
          <w:bCs/>
        </w:rPr>
      </w:sdtEndPr>
      <w:sdtContent>
        <w:p w14:paraId="093D7010" w14:textId="60DC92D9" w:rsidR="009D0FCA" w:rsidRPr="00E6027F" w:rsidRDefault="00760EC7" w:rsidP="00AD51E7">
          <w:pPr>
            <w:pStyle w:val="Nagwekspisutreci"/>
            <w:rPr>
              <w:b/>
              <w:bCs/>
            </w:rPr>
          </w:pPr>
          <w:r>
            <w:rPr>
              <w:b/>
              <w:bCs/>
            </w:rPr>
            <w:t>Vsebina</w:t>
          </w:r>
        </w:p>
        <w:p w14:paraId="4A474BCE" w14:textId="4E75C78D" w:rsidR="00760EC7" w:rsidRDefault="009D0FCA">
          <w:pPr>
            <w:pStyle w:val="Spistreci1"/>
            <w:tabs>
              <w:tab w:val="right" w:leader="dot" w:pos="9062"/>
            </w:tabs>
            <w:rPr>
              <w:rFonts w:asciiTheme="minorHAnsi" w:eastAsiaTheme="minorEastAsia" w:hAnsiTheme="minorHAnsi"/>
              <w:noProof/>
              <w:sz w:val="24"/>
              <w:szCs w:val="24"/>
              <w:lang w:val="sl-SI" w:eastAsia="sl-SI"/>
            </w:rPr>
          </w:pPr>
          <w:r>
            <w:fldChar w:fldCharType="begin"/>
          </w:r>
          <w:r>
            <w:instrText xml:space="preserve"> TOC \o "1-3" \h \z \u </w:instrText>
          </w:r>
          <w:r>
            <w:fldChar w:fldCharType="separate"/>
          </w:r>
          <w:hyperlink w:anchor="_Toc197598535" w:history="1">
            <w:r w:rsidR="00760EC7" w:rsidRPr="006375A6">
              <w:rPr>
                <w:rStyle w:val="Hipercze"/>
                <w:noProof/>
              </w:rPr>
              <w:t>BAS4SC – Poslovno-analitične veščine za zagotavljanje odpornosti oskrbovalnih verig</w:t>
            </w:r>
            <w:r w:rsidR="00760EC7">
              <w:rPr>
                <w:noProof/>
                <w:webHidden/>
              </w:rPr>
              <w:tab/>
            </w:r>
            <w:r w:rsidR="00760EC7">
              <w:rPr>
                <w:noProof/>
                <w:webHidden/>
              </w:rPr>
              <w:fldChar w:fldCharType="begin"/>
            </w:r>
            <w:r w:rsidR="00760EC7">
              <w:rPr>
                <w:noProof/>
                <w:webHidden/>
              </w:rPr>
              <w:instrText xml:space="preserve"> PAGEREF _Toc197598535 \h </w:instrText>
            </w:r>
            <w:r w:rsidR="00760EC7">
              <w:rPr>
                <w:noProof/>
                <w:webHidden/>
              </w:rPr>
            </w:r>
            <w:r w:rsidR="00760EC7">
              <w:rPr>
                <w:noProof/>
                <w:webHidden/>
              </w:rPr>
              <w:fldChar w:fldCharType="separate"/>
            </w:r>
            <w:r w:rsidR="00760EC7">
              <w:rPr>
                <w:noProof/>
                <w:webHidden/>
              </w:rPr>
              <w:t>2</w:t>
            </w:r>
            <w:r w:rsidR="00760EC7">
              <w:rPr>
                <w:noProof/>
                <w:webHidden/>
              </w:rPr>
              <w:fldChar w:fldCharType="end"/>
            </w:r>
          </w:hyperlink>
        </w:p>
        <w:p w14:paraId="2C3408AF" w14:textId="75530DF7" w:rsidR="00760EC7" w:rsidRDefault="00760EC7">
          <w:pPr>
            <w:pStyle w:val="Spistreci1"/>
            <w:tabs>
              <w:tab w:val="right" w:leader="dot" w:pos="9062"/>
            </w:tabs>
            <w:rPr>
              <w:rFonts w:asciiTheme="minorHAnsi" w:eastAsiaTheme="minorEastAsia" w:hAnsiTheme="minorHAnsi"/>
              <w:noProof/>
              <w:sz w:val="24"/>
              <w:szCs w:val="24"/>
              <w:lang w:val="sl-SI" w:eastAsia="sl-SI"/>
            </w:rPr>
          </w:pPr>
          <w:hyperlink w:anchor="_Toc197598536" w:history="1">
            <w:r w:rsidRPr="006375A6">
              <w:rPr>
                <w:rStyle w:val="Hipercze"/>
                <w:noProof/>
                <w:lang w:val="en-GB"/>
              </w:rPr>
              <w:t>NALOGA</w:t>
            </w:r>
            <w:r>
              <w:rPr>
                <w:noProof/>
                <w:webHidden/>
              </w:rPr>
              <w:tab/>
            </w:r>
            <w:r>
              <w:rPr>
                <w:noProof/>
                <w:webHidden/>
              </w:rPr>
              <w:fldChar w:fldCharType="begin"/>
            </w:r>
            <w:r>
              <w:rPr>
                <w:noProof/>
                <w:webHidden/>
              </w:rPr>
              <w:instrText xml:space="preserve"> PAGEREF _Toc197598536 \h </w:instrText>
            </w:r>
            <w:r>
              <w:rPr>
                <w:noProof/>
                <w:webHidden/>
              </w:rPr>
            </w:r>
            <w:r>
              <w:rPr>
                <w:noProof/>
                <w:webHidden/>
              </w:rPr>
              <w:fldChar w:fldCharType="separate"/>
            </w:r>
            <w:r>
              <w:rPr>
                <w:noProof/>
                <w:webHidden/>
              </w:rPr>
              <w:t>4</w:t>
            </w:r>
            <w:r>
              <w:rPr>
                <w:noProof/>
                <w:webHidden/>
              </w:rPr>
              <w:fldChar w:fldCharType="end"/>
            </w:r>
          </w:hyperlink>
        </w:p>
        <w:p w14:paraId="1500D295" w14:textId="633DFC29" w:rsidR="009D0FCA" w:rsidRDefault="009D0FCA">
          <w:r>
            <w:rPr>
              <w:b/>
              <w:bCs/>
            </w:rPr>
            <w:fldChar w:fldCharType="end"/>
          </w:r>
        </w:p>
      </w:sdtContent>
    </w:sdt>
    <w:p w14:paraId="5B8C1C04" w14:textId="77777777" w:rsidR="009D0FCA" w:rsidRDefault="009D0FCA"/>
    <w:p w14:paraId="4D9787AF" w14:textId="77777777" w:rsidR="00AD51E7" w:rsidRDefault="00AD51E7"/>
    <w:p w14:paraId="4A4E6876" w14:textId="77777777" w:rsidR="00AD51E7" w:rsidRDefault="00AD51E7"/>
    <w:p w14:paraId="51568F73" w14:textId="77777777" w:rsidR="00AD51E7" w:rsidRDefault="00AD51E7"/>
    <w:p w14:paraId="620CC351" w14:textId="77777777" w:rsidR="00AD51E7" w:rsidRDefault="00AD51E7"/>
    <w:p w14:paraId="12B9F809" w14:textId="77777777" w:rsidR="00AD51E7" w:rsidRDefault="00AD51E7"/>
    <w:p w14:paraId="0BC8D4D7" w14:textId="77777777" w:rsidR="00AD51E7" w:rsidRDefault="00AD51E7"/>
    <w:p w14:paraId="7DF00A3C" w14:textId="77777777" w:rsidR="00AD51E7" w:rsidRDefault="00AD51E7"/>
    <w:p w14:paraId="438F7DA5" w14:textId="77777777" w:rsidR="00AD51E7" w:rsidRDefault="00AD51E7"/>
    <w:p w14:paraId="49E5D2B5" w14:textId="77777777" w:rsidR="00AD51E7" w:rsidRDefault="00AD51E7"/>
    <w:p w14:paraId="4703F0ED" w14:textId="77777777" w:rsidR="00AD51E7" w:rsidRDefault="00AD51E7"/>
    <w:p w14:paraId="62F7CBF2" w14:textId="77777777" w:rsidR="00AD51E7" w:rsidRDefault="00AD51E7"/>
    <w:p w14:paraId="62D91178" w14:textId="77777777" w:rsidR="00AD51E7" w:rsidRDefault="00AD51E7"/>
    <w:p w14:paraId="5712F298" w14:textId="77777777" w:rsidR="00AD51E7" w:rsidRDefault="00AD51E7"/>
    <w:p w14:paraId="25B79B07" w14:textId="77777777" w:rsidR="009D0FCA" w:rsidRDefault="009D0FCA"/>
    <w:p w14:paraId="364105C9" w14:textId="77777777" w:rsidR="00E6027F" w:rsidRDefault="00E6027F" w:rsidP="00D67BAC"/>
    <w:p w14:paraId="26377D75" w14:textId="54106420" w:rsidR="00760EC7" w:rsidRPr="00760EC7" w:rsidRDefault="00484FC9" w:rsidP="00760EC7">
      <w:pPr>
        <w:pStyle w:val="Nagwek1"/>
        <w:numPr>
          <w:ilvl w:val="0"/>
          <w:numId w:val="0"/>
        </w:numPr>
        <w:rPr>
          <w:lang w:val="sl-SI"/>
        </w:rPr>
      </w:pPr>
      <w:bookmarkStart w:id="0" w:name="_Toc197598535"/>
      <w:r w:rsidRPr="00760EC7">
        <w:lastRenderedPageBreak/>
        <w:t>BAS4SC –</w:t>
      </w:r>
      <w:r w:rsidR="00760EC7" w:rsidRPr="00760EC7">
        <w:t xml:space="preserve"> Poslovno-analitične veščine za zagotavljanje odpornosti oskrbovalnih verig</w:t>
      </w:r>
      <w:bookmarkEnd w:id="0"/>
    </w:p>
    <w:p w14:paraId="5B48A41A" w14:textId="77777777" w:rsidR="00760EC7" w:rsidRPr="00760EC7" w:rsidRDefault="00760EC7" w:rsidP="00760EC7">
      <w:pPr>
        <w:spacing w:after="0" w:line="240" w:lineRule="auto"/>
        <w:contextualSpacing/>
        <w:rPr>
          <w:rFonts w:eastAsia="SimSun" w:cs="Tahoma"/>
          <w:iCs/>
          <w:color w:val="000000"/>
          <w:kern w:val="0"/>
          <w:lang w:val="sr-Latn-RS" w:eastAsia="zh-CN"/>
          <w14:ligatures w14:val="none"/>
        </w:rPr>
      </w:pPr>
      <w:r w:rsidRPr="00760EC7">
        <w:rPr>
          <w:rFonts w:eastAsia="SimSun" w:cs="Tahoma"/>
          <w:iCs/>
          <w:color w:val="000000"/>
          <w:kern w:val="0"/>
          <w:lang w:val="sr-Latn-RS" w:eastAsia="zh-CN"/>
          <w14:ligatures w14:val="none"/>
        </w:rPr>
        <w:t>V tej študiji primera analiziramo anketne podatke, zbrane med učenci, učitelji in podjetji v več državah, vključno s Srbijo, Hrvaško, Slovenijo in Poljsko. Glavni cilj je povzeti odgovore na ankete, združiti spretnosti, razkrite v anketah, izvesti rangiranje in razvrščanje ter razvrstiti določene predmete v kategorije na podlagi ocenjevalnih točk. Za obdelavo, manipulacijo in povzemanje podatkov uporabljamo program R.</w:t>
      </w:r>
    </w:p>
    <w:p w14:paraId="0CCC5AB5" w14:textId="77777777" w:rsidR="00760EC7" w:rsidRPr="00760EC7" w:rsidRDefault="00760EC7" w:rsidP="00760EC7">
      <w:pPr>
        <w:spacing w:after="0" w:line="240" w:lineRule="auto"/>
        <w:contextualSpacing/>
        <w:rPr>
          <w:rFonts w:eastAsia="SimSun" w:cs="Tahoma"/>
          <w:iCs/>
          <w:color w:val="000000"/>
          <w:kern w:val="0"/>
          <w:lang w:val="sr-Latn-RS" w:eastAsia="zh-CN"/>
          <w14:ligatures w14:val="none"/>
        </w:rPr>
      </w:pPr>
    </w:p>
    <w:p w14:paraId="16C07C64" w14:textId="77777777" w:rsidR="00760EC7" w:rsidRPr="00760EC7" w:rsidRDefault="00760EC7" w:rsidP="00760EC7">
      <w:pPr>
        <w:spacing w:after="0" w:line="240" w:lineRule="auto"/>
        <w:contextualSpacing/>
        <w:rPr>
          <w:rFonts w:eastAsia="SimSun" w:cs="Tahoma"/>
          <w:iCs/>
          <w:color w:val="000000"/>
          <w:kern w:val="0"/>
          <w:lang w:val="sr-Latn-RS" w:eastAsia="zh-CN"/>
          <w14:ligatures w14:val="none"/>
        </w:rPr>
      </w:pPr>
      <w:r w:rsidRPr="00760EC7">
        <w:rPr>
          <w:rFonts w:eastAsia="SimSun" w:cs="Tahoma"/>
          <w:iCs/>
          <w:color w:val="000000"/>
          <w:kern w:val="0"/>
          <w:lang w:val="sr-Latn-RS" w:eastAsia="zh-CN"/>
          <w14:ligatures w14:val="none"/>
        </w:rPr>
        <w:t>Pregled problema</w:t>
      </w:r>
    </w:p>
    <w:p w14:paraId="7170C95D" w14:textId="77777777" w:rsidR="00760EC7" w:rsidRPr="00760EC7" w:rsidRDefault="00760EC7" w:rsidP="00760EC7">
      <w:pPr>
        <w:spacing w:after="0" w:line="240" w:lineRule="auto"/>
        <w:contextualSpacing/>
        <w:rPr>
          <w:rFonts w:eastAsia="SimSun" w:cs="Tahoma"/>
          <w:iCs/>
          <w:color w:val="000000"/>
          <w:kern w:val="0"/>
          <w:lang w:val="sr-Latn-RS" w:eastAsia="zh-CN"/>
          <w14:ligatures w14:val="none"/>
        </w:rPr>
      </w:pPr>
    </w:p>
    <w:p w14:paraId="0EE9E81A" w14:textId="77777777" w:rsidR="00760EC7" w:rsidRPr="00760EC7" w:rsidRDefault="00760EC7" w:rsidP="00760EC7">
      <w:pPr>
        <w:spacing w:after="0" w:line="240" w:lineRule="auto"/>
        <w:contextualSpacing/>
        <w:rPr>
          <w:rFonts w:eastAsia="SimSun" w:cs="Tahoma"/>
          <w:iCs/>
          <w:color w:val="000000"/>
          <w:kern w:val="0"/>
          <w:lang w:val="sr-Latn-RS" w:eastAsia="zh-CN"/>
          <w14:ligatures w14:val="none"/>
        </w:rPr>
      </w:pPr>
      <w:r w:rsidRPr="00760EC7">
        <w:rPr>
          <w:rFonts w:eastAsia="SimSun" w:cs="Tahoma"/>
          <w:iCs/>
          <w:color w:val="000000"/>
          <w:kern w:val="0"/>
          <w:lang w:val="sr-Latn-RS" w:eastAsia="zh-CN"/>
          <w14:ligatures w14:val="none"/>
        </w:rPr>
        <w:t>V raziskavi BAS4SC so zbrani odgovori, povezani z različnimi vidiki izobraževanja, spretnosti in poklicnega razvoja. Podatki iz ankete se nanašajo na več držav in različne kategorije anketirancev (študenti, učitelji in podjetja). Izziv je v tem, da:</w:t>
      </w:r>
    </w:p>
    <w:p w14:paraId="3E79F5E7" w14:textId="77777777" w:rsidR="00760EC7" w:rsidRPr="00760EC7" w:rsidRDefault="00760EC7" w:rsidP="00760EC7">
      <w:pPr>
        <w:spacing w:after="0" w:line="240" w:lineRule="auto"/>
        <w:contextualSpacing/>
        <w:rPr>
          <w:rFonts w:eastAsia="SimSun" w:cs="Tahoma"/>
          <w:iCs/>
          <w:color w:val="000000"/>
          <w:kern w:val="0"/>
          <w:lang w:val="sr-Latn-RS" w:eastAsia="zh-CN"/>
          <w14:ligatures w14:val="none"/>
        </w:rPr>
      </w:pPr>
    </w:p>
    <w:p w14:paraId="67DB6B31" w14:textId="77777777" w:rsidR="00760EC7" w:rsidRPr="00760EC7" w:rsidRDefault="00760EC7" w:rsidP="00760EC7">
      <w:pPr>
        <w:spacing w:after="0" w:line="240" w:lineRule="auto"/>
        <w:ind w:left="708"/>
        <w:contextualSpacing/>
        <w:rPr>
          <w:rFonts w:eastAsia="SimSun" w:cs="Tahoma"/>
          <w:iCs/>
          <w:color w:val="000000"/>
          <w:kern w:val="0"/>
          <w:lang w:val="sr-Latn-RS" w:eastAsia="zh-CN"/>
          <w14:ligatures w14:val="none"/>
        </w:rPr>
      </w:pPr>
      <w:r w:rsidRPr="00760EC7">
        <w:rPr>
          <w:rFonts w:eastAsia="SimSun" w:cs="Tahoma"/>
          <w:iCs/>
          <w:color w:val="000000"/>
          <w:kern w:val="0"/>
          <w:lang w:val="sr-Latn-RS" w:eastAsia="zh-CN"/>
          <w14:ligatures w14:val="none"/>
        </w:rPr>
        <w:t>•</w:t>
      </w:r>
      <w:r w:rsidRPr="00760EC7">
        <w:rPr>
          <w:rFonts w:eastAsia="SimSun" w:cs="Tahoma"/>
          <w:iCs/>
          <w:color w:val="000000"/>
          <w:kern w:val="0"/>
          <w:lang w:val="sr-Latn-RS" w:eastAsia="zh-CN"/>
          <w14:ligatures w14:val="none"/>
        </w:rPr>
        <w:tab/>
        <w:t>Povzetek podatkov za razumevanje odgovorov na anketo.</w:t>
      </w:r>
    </w:p>
    <w:p w14:paraId="67AC338E" w14:textId="48899B71" w:rsidR="00760EC7" w:rsidRPr="00760EC7" w:rsidRDefault="00760EC7" w:rsidP="00760EC7">
      <w:pPr>
        <w:spacing w:after="0" w:line="240" w:lineRule="auto"/>
        <w:ind w:left="708"/>
        <w:contextualSpacing/>
        <w:rPr>
          <w:rFonts w:eastAsia="SimSun" w:cs="Tahoma"/>
          <w:iCs/>
          <w:color w:val="000000"/>
          <w:kern w:val="0"/>
          <w:lang w:val="sr-Latn-RS" w:eastAsia="zh-CN"/>
          <w14:ligatures w14:val="none"/>
        </w:rPr>
      </w:pPr>
      <w:r w:rsidRPr="00760EC7">
        <w:rPr>
          <w:rFonts w:eastAsia="SimSun" w:cs="Tahoma"/>
          <w:iCs/>
          <w:color w:val="000000"/>
          <w:kern w:val="0"/>
          <w:lang w:val="sr-Latn-RS" w:eastAsia="zh-CN"/>
          <w14:ligatures w14:val="none"/>
        </w:rPr>
        <w:t>•</w:t>
      </w:r>
      <w:r w:rsidRPr="00760EC7">
        <w:rPr>
          <w:rFonts w:eastAsia="SimSun" w:cs="Tahoma"/>
          <w:iCs/>
          <w:color w:val="000000"/>
          <w:kern w:val="0"/>
          <w:lang w:val="sr-Latn-RS" w:eastAsia="zh-CN"/>
          <w14:ligatures w14:val="none"/>
        </w:rPr>
        <w:tab/>
        <w:t xml:space="preserve">Spretnosti za združevanje so se pokazale pri različnih anketirancih in v različnih </w:t>
      </w:r>
      <w:r>
        <w:rPr>
          <w:rFonts w:eastAsia="SimSun" w:cs="Tahoma"/>
          <w:iCs/>
          <w:color w:val="000000"/>
          <w:kern w:val="0"/>
          <w:lang w:val="sr-Latn-RS" w:eastAsia="zh-CN"/>
          <w14:ligatures w14:val="none"/>
        </w:rPr>
        <w:t xml:space="preserve">  </w:t>
      </w:r>
      <w:r w:rsidRPr="00760EC7">
        <w:rPr>
          <w:rFonts w:eastAsia="SimSun" w:cs="Tahoma"/>
          <w:iCs/>
          <w:color w:val="000000"/>
          <w:kern w:val="0"/>
          <w:lang w:val="sr-Latn-RS" w:eastAsia="zh-CN"/>
          <w14:ligatures w14:val="none"/>
        </w:rPr>
        <w:t>državah.</w:t>
      </w:r>
    </w:p>
    <w:p w14:paraId="5442B8FC" w14:textId="77777777" w:rsidR="00760EC7" w:rsidRPr="00760EC7" w:rsidRDefault="00760EC7" w:rsidP="00760EC7">
      <w:pPr>
        <w:spacing w:after="0" w:line="240" w:lineRule="auto"/>
        <w:ind w:left="708"/>
        <w:contextualSpacing/>
        <w:rPr>
          <w:rFonts w:eastAsia="SimSun" w:cs="Tahoma"/>
          <w:iCs/>
          <w:color w:val="000000"/>
          <w:kern w:val="0"/>
          <w:lang w:val="sr-Latn-RS" w:eastAsia="zh-CN"/>
          <w14:ligatures w14:val="none"/>
        </w:rPr>
      </w:pPr>
      <w:r w:rsidRPr="00760EC7">
        <w:rPr>
          <w:rFonts w:eastAsia="SimSun" w:cs="Tahoma"/>
          <w:iCs/>
          <w:color w:val="000000"/>
          <w:kern w:val="0"/>
          <w:lang w:val="sr-Latn-RS" w:eastAsia="zh-CN"/>
          <w14:ligatures w14:val="none"/>
        </w:rPr>
        <w:t>•</w:t>
      </w:r>
      <w:r w:rsidRPr="00760EC7">
        <w:rPr>
          <w:rFonts w:eastAsia="SimSun" w:cs="Tahoma"/>
          <w:iCs/>
          <w:color w:val="000000"/>
          <w:kern w:val="0"/>
          <w:lang w:val="sr-Latn-RS" w:eastAsia="zh-CN"/>
          <w14:ligatures w14:val="none"/>
        </w:rPr>
        <w:tab/>
        <w:t>razvrščanje in razvrščanje predmetov na podlagi ocenjevalnih točk.</w:t>
      </w:r>
    </w:p>
    <w:p w14:paraId="1EBF72B1" w14:textId="77777777" w:rsidR="00760EC7" w:rsidRPr="00760EC7" w:rsidRDefault="00760EC7" w:rsidP="00760EC7">
      <w:pPr>
        <w:spacing w:after="0" w:line="240" w:lineRule="auto"/>
        <w:ind w:left="708"/>
        <w:contextualSpacing/>
        <w:rPr>
          <w:rFonts w:eastAsia="SimSun" w:cs="Tahoma"/>
          <w:iCs/>
          <w:color w:val="000000"/>
          <w:kern w:val="0"/>
          <w:lang w:val="sr-Latn-RS" w:eastAsia="zh-CN"/>
          <w14:ligatures w14:val="none"/>
        </w:rPr>
      </w:pPr>
      <w:r w:rsidRPr="00760EC7">
        <w:rPr>
          <w:rFonts w:eastAsia="SimSun" w:cs="Tahoma"/>
          <w:iCs/>
          <w:color w:val="000000"/>
          <w:kern w:val="0"/>
          <w:lang w:val="sr-Latn-RS" w:eastAsia="zh-CN"/>
          <w14:ligatures w14:val="none"/>
        </w:rPr>
        <w:t>•</w:t>
      </w:r>
      <w:r w:rsidRPr="00760EC7">
        <w:rPr>
          <w:rFonts w:eastAsia="SimSun" w:cs="Tahoma"/>
          <w:iCs/>
          <w:color w:val="000000"/>
          <w:kern w:val="0"/>
          <w:lang w:val="sr-Latn-RS" w:eastAsia="zh-CN"/>
          <w14:ligatures w14:val="none"/>
        </w:rPr>
        <w:tab/>
        <w:t>Razvrščanje subjektov v različne kategorije na podlagi ocen uspešnosti.</w:t>
      </w:r>
    </w:p>
    <w:p w14:paraId="319FAD4B" w14:textId="77777777" w:rsidR="00760EC7" w:rsidRPr="00760EC7" w:rsidRDefault="00760EC7" w:rsidP="00760EC7">
      <w:pPr>
        <w:spacing w:after="0" w:line="240" w:lineRule="auto"/>
        <w:contextualSpacing/>
        <w:rPr>
          <w:rFonts w:eastAsia="SimSun" w:cs="Tahoma"/>
          <w:iCs/>
          <w:color w:val="000000"/>
          <w:kern w:val="0"/>
          <w:lang w:val="sr-Latn-RS" w:eastAsia="zh-CN"/>
          <w14:ligatures w14:val="none"/>
        </w:rPr>
      </w:pPr>
    </w:p>
    <w:p w14:paraId="55C7EA8A" w14:textId="77777777" w:rsidR="00760EC7" w:rsidRPr="00760EC7" w:rsidRDefault="00760EC7" w:rsidP="00760EC7">
      <w:pPr>
        <w:spacing w:after="0" w:line="240" w:lineRule="auto"/>
        <w:contextualSpacing/>
        <w:rPr>
          <w:rFonts w:eastAsia="SimSun" w:cs="Tahoma"/>
          <w:iCs/>
          <w:color w:val="000000"/>
          <w:kern w:val="0"/>
          <w:lang w:val="sr-Latn-RS" w:eastAsia="zh-CN"/>
          <w14:ligatures w14:val="none"/>
        </w:rPr>
      </w:pPr>
    </w:p>
    <w:p w14:paraId="717D973B" w14:textId="77777777" w:rsidR="00760EC7" w:rsidRPr="00760EC7" w:rsidRDefault="00760EC7" w:rsidP="00760EC7">
      <w:pPr>
        <w:spacing w:after="0" w:line="240" w:lineRule="auto"/>
        <w:contextualSpacing/>
        <w:rPr>
          <w:rFonts w:eastAsia="SimSun" w:cs="Tahoma"/>
          <w:iCs/>
          <w:color w:val="000000"/>
          <w:kern w:val="0"/>
          <w:lang w:val="sr-Latn-RS" w:eastAsia="zh-CN"/>
          <w14:ligatures w14:val="none"/>
        </w:rPr>
      </w:pPr>
      <w:r w:rsidRPr="00760EC7">
        <w:rPr>
          <w:rFonts w:eastAsia="SimSun" w:cs="Tahoma"/>
          <w:iCs/>
          <w:color w:val="000000"/>
          <w:kern w:val="0"/>
          <w:lang w:val="sr-Latn-RS" w:eastAsia="zh-CN"/>
          <w14:ligatures w14:val="none"/>
        </w:rPr>
        <w:t>V ta namen je na sliki 1 prikazana metodologija za razvrščanje spretnosti BAS v tri predmete:</w:t>
      </w:r>
    </w:p>
    <w:p w14:paraId="7A1FB03C" w14:textId="77777777" w:rsidR="00760EC7" w:rsidRPr="00760EC7" w:rsidRDefault="00760EC7" w:rsidP="00760EC7">
      <w:pPr>
        <w:spacing w:after="0" w:line="240" w:lineRule="auto"/>
        <w:contextualSpacing/>
        <w:rPr>
          <w:rFonts w:eastAsia="SimSun" w:cs="Tahoma"/>
          <w:iCs/>
          <w:color w:val="000000"/>
          <w:kern w:val="0"/>
          <w:lang w:val="sr-Latn-RS" w:eastAsia="zh-CN"/>
          <w14:ligatures w14:val="none"/>
        </w:rPr>
      </w:pPr>
    </w:p>
    <w:p w14:paraId="2CB8ED1A" w14:textId="77777777" w:rsidR="00760EC7" w:rsidRPr="00760EC7" w:rsidRDefault="00760EC7" w:rsidP="00760EC7">
      <w:pPr>
        <w:spacing w:after="0" w:line="240" w:lineRule="auto"/>
        <w:ind w:left="708"/>
        <w:contextualSpacing/>
        <w:rPr>
          <w:rFonts w:eastAsia="SimSun" w:cs="Tahoma"/>
          <w:iCs/>
          <w:color w:val="000000"/>
          <w:kern w:val="0"/>
          <w:lang w:val="sr-Latn-RS" w:eastAsia="zh-CN"/>
          <w14:ligatures w14:val="none"/>
        </w:rPr>
      </w:pPr>
      <w:r w:rsidRPr="00760EC7">
        <w:rPr>
          <w:rFonts w:eastAsia="SimSun" w:cs="Tahoma"/>
          <w:iCs/>
          <w:color w:val="000000"/>
          <w:kern w:val="0"/>
          <w:lang w:val="sr-Latn-RS" w:eastAsia="zh-CN"/>
          <w14:ligatures w14:val="none"/>
        </w:rPr>
        <w:t>•</w:t>
      </w:r>
      <w:r w:rsidRPr="00760EC7">
        <w:rPr>
          <w:rFonts w:eastAsia="SimSun" w:cs="Tahoma"/>
          <w:iCs/>
          <w:color w:val="000000"/>
          <w:kern w:val="0"/>
          <w:lang w:val="sr-Latn-RS" w:eastAsia="zh-CN"/>
          <w14:ligatures w14:val="none"/>
        </w:rPr>
        <w:tab/>
        <w:t>C1: Napredna uporaba preglednic za analizo logističnih podatkov</w:t>
      </w:r>
    </w:p>
    <w:p w14:paraId="4D6CC94C" w14:textId="77777777" w:rsidR="00760EC7" w:rsidRPr="00760EC7" w:rsidRDefault="00760EC7" w:rsidP="00760EC7">
      <w:pPr>
        <w:spacing w:after="0" w:line="240" w:lineRule="auto"/>
        <w:ind w:left="708"/>
        <w:contextualSpacing/>
        <w:rPr>
          <w:rFonts w:eastAsia="SimSun" w:cs="Tahoma"/>
          <w:iCs/>
          <w:color w:val="000000"/>
          <w:kern w:val="0"/>
          <w:lang w:val="sr-Latn-RS" w:eastAsia="zh-CN"/>
          <w14:ligatures w14:val="none"/>
        </w:rPr>
      </w:pPr>
      <w:r w:rsidRPr="00760EC7">
        <w:rPr>
          <w:rFonts w:eastAsia="SimSun" w:cs="Tahoma"/>
          <w:iCs/>
          <w:color w:val="000000"/>
          <w:kern w:val="0"/>
          <w:lang w:val="sr-Latn-RS" w:eastAsia="zh-CN"/>
          <w14:ligatures w14:val="none"/>
        </w:rPr>
        <w:t>•</w:t>
      </w:r>
      <w:r w:rsidRPr="00760EC7">
        <w:rPr>
          <w:rFonts w:eastAsia="SimSun" w:cs="Tahoma"/>
          <w:iCs/>
          <w:color w:val="000000"/>
          <w:kern w:val="0"/>
          <w:lang w:val="sr-Latn-RS" w:eastAsia="zh-CN"/>
          <w14:ligatures w14:val="none"/>
        </w:rPr>
        <w:tab/>
        <w:t>C2: Poslovna inteligenca</w:t>
      </w:r>
    </w:p>
    <w:p w14:paraId="31C39513" w14:textId="6173540E" w:rsidR="00760EC7" w:rsidRPr="00484FC9" w:rsidRDefault="00760EC7" w:rsidP="00760EC7">
      <w:pPr>
        <w:spacing w:after="0" w:line="240" w:lineRule="auto"/>
        <w:ind w:left="708"/>
        <w:contextualSpacing/>
        <w:rPr>
          <w:rFonts w:eastAsia="SimSun" w:cs="Tahoma"/>
          <w:iCs/>
          <w:color w:val="000000"/>
          <w:kern w:val="0"/>
          <w:lang w:val="sr-Latn-RS" w:eastAsia="zh-CN"/>
          <w14:ligatures w14:val="none"/>
        </w:rPr>
      </w:pPr>
      <w:r w:rsidRPr="00760EC7">
        <w:rPr>
          <w:rFonts w:eastAsia="SimSun" w:cs="Tahoma"/>
          <w:iCs/>
          <w:color w:val="000000"/>
          <w:kern w:val="0"/>
          <w:lang w:val="sr-Latn-RS" w:eastAsia="zh-CN"/>
          <w14:ligatures w14:val="none"/>
        </w:rPr>
        <w:t>•</w:t>
      </w:r>
      <w:r w:rsidRPr="00760EC7">
        <w:rPr>
          <w:rFonts w:eastAsia="SimSun" w:cs="Tahoma"/>
          <w:iCs/>
          <w:color w:val="000000"/>
          <w:kern w:val="0"/>
          <w:lang w:val="sr-Latn-RS" w:eastAsia="zh-CN"/>
          <w14:ligatures w14:val="none"/>
        </w:rPr>
        <w:tab/>
        <w:t>C3: Statistična metoda za analizo logističnih podatkov.</w:t>
      </w:r>
    </w:p>
    <w:p w14:paraId="1B72D280" w14:textId="7E1D46E7" w:rsidR="00484FC9" w:rsidRPr="00760EC7" w:rsidRDefault="00484FC9" w:rsidP="00484FC9"/>
    <w:p w14:paraId="443617BC" w14:textId="31D93CD5" w:rsidR="00484FC9" w:rsidRDefault="00484FC9" w:rsidP="00484FC9">
      <w:pPr>
        <w:jc w:val="center"/>
      </w:pPr>
      <w:r>
        <w:rPr>
          <w:noProof/>
        </w:rPr>
        <w:lastRenderedPageBreak/>
        <w:drawing>
          <wp:inline distT="0" distB="0" distL="0" distR="0" wp14:anchorId="180FAD95" wp14:editId="7893C9F5">
            <wp:extent cx="5273675" cy="539559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3675" cy="5395595"/>
                    </a:xfrm>
                    <a:prstGeom prst="rect">
                      <a:avLst/>
                    </a:prstGeom>
                    <a:noFill/>
                  </pic:spPr>
                </pic:pic>
              </a:graphicData>
            </a:graphic>
          </wp:inline>
        </w:drawing>
      </w:r>
    </w:p>
    <w:p w14:paraId="67CC2A84" w14:textId="6534E432" w:rsidR="00484FC9" w:rsidRPr="00484FC9" w:rsidRDefault="00760EC7" w:rsidP="00484FC9">
      <w:pPr>
        <w:spacing w:after="0" w:line="240" w:lineRule="auto"/>
        <w:jc w:val="center"/>
        <w:rPr>
          <w:rFonts w:eastAsia="SimSun" w:cs="Tahoma"/>
          <w:iCs/>
          <w:color w:val="000000"/>
          <w:kern w:val="0"/>
          <w:lang w:val="sr-Latn-RS" w:eastAsia="zh-CN"/>
          <w14:ligatures w14:val="none"/>
        </w:rPr>
      </w:pPr>
      <w:r>
        <w:rPr>
          <w:rFonts w:eastAsia="SimSun" w:cs="Tahoma"/>
          <w:iCs/>
          <w:color w:val="000000"/>
          <w:kern w:val="0"/>
          <w:lang w:val="sr-Latn-RS" w:eastAsia="zh-CN"/>
          <w14:ligatures w14:val="none"/>
        </w:rPr>
        <w:t>Slika 1. Metodologija razvrščanja spretnosti BAS</w:t>
      </w:r>
      <w:r w:rsidR="00484FC9" w:rsidRPr="00484FC9">
        <w:rPr>
          <w:rFonts w:eastAsia="SimSun" w:cs="Tahoma"/>
          <w:iCs/>
          <w:color w:val="000000"/>
          <w:kern w:val="0"/>
          <w:lang w:val="sr-Latn-RS" w:eastAsia="zh-CN"/>
          <w14:ligatures w14:val="none"/>
        </w:rPr>
        <w:t>.</w:t>
      </w:r>
    </w:p>
    <w:p w14:paraId="75FF8CDE" w14:textId="77777777" w:rsidR="00484FC9" w:rsidRPr="00760EC7" w:rsidRDefault="00484FC9" w:rsidP="00484FC9">
      <w:pPr>
        <w:jc w:val="center"/>
      </w:pPr>
    </w:p>
    <w:p w14:paraId="5DC9BBA7" w14:textId="5E8096B8" w:rsidR="00D67BAC" w:rsidRPr="005F4982" w:rsidRDefault="00760EC7" w:rsidP="00FF67DA">
      <w:pPr>
        <w:pStyle w:val="Nagwek1"/>
        <w:numPr>
          <w:ilvl w:val="0"/>
          <w:numId w:val="0"/>
        </w:numPr>
      </w:pPr>
      <w:bookmarkStart w:id="1" w:name="_Toc197598536"/>
      <w:r w:rsidRPr="005F4982">
        <w:lastRenderedPageBreak/>
        <w:t>NALOGA</w:t>
      </w:r>
      <w:bookmarkEnd w:id="1"/>
    </w:p>
    <w:p w14:paraId="18A291D7" w14:textId="1E65BE0C" w:rsidR="00484FC9" w:rsidRPr="00760EC7" w:rsidRDefault="00760EC7" w:rsidP="00484FC9">
      <w:pPr>
        <w:rPr>
          <w:rFonts w:cs="Tahoma"/>
          <w:b/>
          <w:bCs/>
        </w:rPr>
      </w:pPr>
      <w:r w:rsidRPr="00760EC7">
        <w:rPr>
          <w:rFonts w:cs="Tahoma"/>
          <w:b/>
          <w:bCs/>
        </w:rPr>
        <w:t>Pristop in postopel</w:t>
      </w:r>
    </w:p>
    <w:p w14:paraId="355790D6" w14:textId="77777777" w:rsidR="00760EC7" w:rsidRPr="00760EC7" w:rsidRDefault="00760EC7" w:rsidP="00760EC7">
      <w:pPr>
        <w:rPr>
          <w:rFonts w:cs="Tahoma"/>
        </w:rPr>
      </w:pPr>
      <w:r w:rsidRPr="00760EC7">
        <w:rPr>
          <w:rFonts w:cs="Tahoma"/>
        </w:rPr>
        <w:t>Postopek, ki se uporablja za analizo in obdelavo podatkov, ima več ključnih korakov. Najprej naložimo in predhodno obdelamo podatke iz raziskave za vsako državo (Srbija, Hrvaška, Slovenija in Poljska) in vsako kategorijo anketirancev (študenti, učitelji in podjetja). Podatke preberemo z uporabo paketa readxl za nalaganje datotek Excel, za obdelavo podatkov pa uporabimo paket dplyr.</w:t>
      </w:r>
    </w:p>
    <w:p w14:paraId="7B5C23D3" w14:textId="77777777" w:rsidR="00760EC7" w:rsidRPr="00760EC7" w:rsidRDefault="00760EC7" w:rsidP="00760EC7">
      <w:pPr>
        <w:rPr>
          <w:rFonts w:cs="Tahoma"/>
        </w:rPr>
      </w:pPr>
      <w:r w:rsidRPr="00760EC7">
        <w:rPr>
          <w:rFonts w:cs="Tahoma"/>
        </w:rPr>
        <w:t>Nato povzamemo odgovore s funkcijo sumarizator(), ki izračuna pogostost posameznih ravni odgovorov. Ta funkcija obdela določene stolpce podatkovnega niza, transponira podatke in vrne matriko s števili pogostosti za vsako raven odziva. V primeru odgovorov študentov na primer obdelamo podatke iz vsake države in ustvarimo tabele pogostosti, ki prikazujejo porazdelitev ravni odgovorov (npr. "Ni pomembno", "Pomembno") pri različnih vprašanjih. Te matrike nato preuredimo, da izboljšamo berljivost in zagotovimo ustrezno poravnavo odgovorov za primerjavo.</w:t>
      </w:r>
    </w:p>
    <w:p w14:paraId="18D75DCD" w14:textId="77777777" w:rsidR="00760EC7" w:rsidRPr="00760EC7" w:rsidRDefault="00760EC7" w:rsidP="00760EC7">
      <w:pPr>
        <w:rPr>
          <w:rFonts w:cs="Tahoma"/>
        </w:rPr>
      </w:pPr>
      <w:r w:rsidRPr="00760EC7">
        <w:rPr>
          <w:rFonts w:cs="Tahoma"/>
        </w:rPr>
        <w:t>Ko so podatki povzeti, rezultate iz vsake države združimo v skupne tabele za študente in podjetja. Podatke združimo tako, da dodamo ustrezne frekvenčne tabele iz vsake države (npr. joint_table = srb + cro + slo + pl) in tako ustvarimo enotno zbirko podatkov za nadaljnjo analizo.</w:t>
      </w:r>
    </w:p>
    <w:p w14:paraId="19363699" w14:textId="77777777" w:rsidR="00760EC7" w:rsidRPr="00760EC7" w:rsidRDefault="00760EC7" w:rsidP="00760EC7">
      <w:pPr>
        <w:rPr>
          <w:rFonts w:cs="Tahoma"/>
        </w:rPr>
      </w:pPr>
      <w:r w:rsidRPr="00760EC7">
        <w:rPr>
          <w:rFonts w:cs="Tahoma"/>
        </w:rPr>
        <w:t>Po povzemanju in združevanju podatkov subjekte razvrstimo in razvrstimo na podlagi skupnih ocen, ki izhajajo iz odgovorov v vseh kategorijah (učenci, učitelji in podjetja). Izvede se ponderirana analiza, pri kateri se ocenjevalne ocene iz vsake kategorije izračunajo kot povprečje, da se dobi končna ocenjevalna ocena za vsak predmet. Nato se predmeti razvrstijo in razvrstijo v kategorije (npr. "A", "B", "C") na podlagi teh ocen.</w:t>
      </w:r>
    </w:p>
    <w:p w14:paraId="6A505E70" w14:textId="4FD95D1A" w:rsidR="00760EC7" w:rsidRPr="00760EC7" w:rsidRDefault="00760EC7" w:rsidP="00760EC7">
      <w:pPr>
        <w:rPr>
          <w:rFonts w:cs="Tahoma"/>
        </w:rPr>
      </w:pPr>
      <w:r w:rsidRPr="00760EC7">
        <w:rPr>
          <w:rFonts w:cs="Tahoma"/>
        </w:rPr>
        <w:t>Na koncu so udeleženci razvrščeni glede na skupno oceno. Predmet je uvrščen v kategorijo "A", če je njegova ocena med 30 % najboljših predmetov, dodatne kategorije pa so opredeljene na podlagi posebnih mejnih vrednosti.</w:t>
      </w:r>
    </w:p>
    <w:p w14:paraId="7E7200CE" w14:textId="77777777" w:rsidR="00760EC7" w:rsidRPr="005F4982" w:rsidRDefault="00760EC7" w:rsidP="00484FC9">
      <w:pPr>
        <w:rPr>
          <w:rFonts w:cs="Tahoma"/>
          <w:b/>
          <w:bCs/>
        </w:rPr>
      </w:pPr>
    </w:p>
    <w:p w14:paraId="6C612DFC" w14:textId="77777777" w:rsidR="00760EC7" w:rsidRPr="005F4982" w:rsidRDefault="00760EC7" w:rsidP="00484FC9">
      <w:pPr>
        <w:rPr>
          <w:rFonts w:cs="Tahoma"/>
          <w:b/>
          <w:bCs/>
        </w:rPr>
      </w:pPr>
    </w:p>
    <w:p w14:paraId="6BDBA87B" w14:textId="77777777" w:rsidR="00760EC7" w:rsidRPr="005F4982" w:rsidRDefault="00760EC7" w:rsidP="00484FC9">
      <w:pPr>
        <w:rPr>
          <w:rFonts w:cs="Tahoma"/>
          <w:b/>
          <w:bCs/>
        </w:rPr>
      </w:pPr>
    </w:p>
    <w:p w14:paraId="6BA0CDC9" w14:textId="6BEBED49" w:rsidR="00484FC9" w:rsidRPr="00484FC9" w:rsidRDefault="00760EC7" w:rsidP="00484FC9">
      <w:pPr>
        <w:rPr>
          <w:rFonts w:cs="Tahoma"/>
          <w:b/>
          <w:bCs/>
          <w:lang w:val="en-US"/>
        </w:rPr>
      </w:pPr>
      <w:r>
        <w:rPr>
          <w:rFonts w:cs="Tahoma"/>
          <w:b/>
          <w:bCs/>
          <w:lang w:val="en-US"/>
        </w:rPr>
        <w:lastRenderedPageBreak/>
        <w:t>Ključne uporabljene R Funkcije</w:t>
      </w:r>
    </w:p>
    <w:p w14:paraId="130394DA" w14:textId="6C6C54F7" w:rsidR="00484FC9" w:rsidRPr="00484FC9" w:rsidRDefault="00484FC9" w:rsidP="00484FC9">
      <w:pPr>
        <w:numPr>
          <w:ilvl w:val="0"/>
          <w:numId w:val="8"/>
        </w:numPr>
        <w:rPr>
          <w:rFonts w:cs="Tahoma"/>
          <w:lang w:val="en-US"/>
        </w:rPr>
      </w:pPr>
      <w:r w:rsidRPr="00484FC9">
        <w:rPr>
          <w:rFonts w:cs="Tahoma"/>
          <w:b/>
          <w:bCs/>
          <w:lang w:val="en-US"/>
        </w:rPr>
        <w:t>readxl::read_excel()</w:t>
      </w:r>
      <w:r w:rsidRPr="00484FC9">
        <w:rPr>
          <w:rFonts w:cs="Tahoma"/>
          <w:lang w:val="en-US"/>
        </w:rPr>
        <w:t xml:space="preserve">: </w:t>
      </w:r>
      <w:r w:rsidR="00760EC7" w:rsidRPr="00760EC7">
        <w:rPr>
          <w:rFonts w:cs="Tahoma"/>
          <w:lang w:val="en-US"/>
        </w:rPr>
        <w:t>Uporablja se za nalaganje podatkov raziskave iz datotek Excel</w:t>
      </w:r>
      <w:r w:rsidRPr="00484FC9">
        <w:rPr>
          <w:rFonts w:cs="Tahoma"/>
          <w:lang w:val="en-US"/>
        </w:rPr>
        <w:t>.</w:t>
      </w:r>
    </w:p>
    <w:p w14:paraId="0B723A5A" w14:textId="6A677DB9" w:rsidR="00484FC9" w:rsidRPr="00760EC7" w:rsidRDefault="00484FC9" w:rsidP="00484FC9">
      <w:pPr>
        <w:numPr>
          <w:ilvl w:val="0"/>
          <w:numId w:val="8"/>
        </w:numPr>
        <w:rPr>
          <w:rFonts w:cs="Tahoma"/>
        </w:rPr>
      </w:pPr>
      <w:r w:rsidRPr="00760EC7">
        <w:rPr>
          <w:rFonts w:cs="Tahoma"/>
          <w:b/>
          <w:bCs/>
        </w:rPr>
        <w:t>dplyr</w:t>
      </w:r>
      <w:r w:rsidRPr="00760EC7">
        <w:rPr>
          <w:rFonts w:cs="Tahoma"/>
        </w:rPr>
        <w:t xml:space="preserve">: </w:t>
      </w:r>
      <w:r w:rsidR="00760EC7" w:rsidRPr="00760EC7">
        <w:rPr>
          <w:rFonts w:cs="Tahoma"/>
        </w:rPr>
        <w:t>Uporablja se za manipulacijo s podatki in povzemanje odgovorov. Funkcije, kot so filter(), select() in mutate(), pomagajo preoblikovati podatke za nadaljnjo analizo</w:t>
      </w:r>
      <w:r w:rsidRPr="00760EC7">
        <w:rPr>
          <w:rFonts w:cs="Tahoma"/>
        </w:rPr>
        <w:t>.</w:t>
      </w:r>
    </w:p>
    <w:p w14:paraId="3835494A" w14:textId="6B54A157" w:rsidR="00484FC9" w:rsidRPr="00760EC7" w:rsidRDefault="00484FC9" w:rsidP="00484FC9">
      <w:pPr>
        <w:numPr>
          <w:ilvl w:val="0"/>
          <w:numId w:val="8"/>
        </w:numPr>
        <w:rPr>
          <w:rFonts w:cs="Tahoma"/>
        </w:rPr>
      </w:pPr>
      <w:r w:rsidRPr="00760EC7">
        <w:rPr>
          <w:rFonts w:cs="Tahoma"/>
          <w:b/>
          <w:bCs/>
        </w:rPr>
        <w:t>t()</w:t>
      </w:r>
      <w:r w:rsidRPr="00760EC7">
        <w:rPr>
          <w:rFonts w:cs="Tahoma"/>
        </w:rPr>
        <w:t xml:space="preserve">: </w:t>
      </w:r>
      <w:r w:rsidR="00760EC7" w:rsidRPr="00760EC7">
        <w:rPr>
          <w:rFonts w:cs="Tahoma"/>
        </w:rPr>
        <w:t>Transponirajte podatke, da jih pripravite za povzemanje</w:t>
      </w:r>
      <w:r w:rsidRPr="00760EC7">
        <w:rPr>
          <w:rFonts w:cs="Tahoma"/>
        </w:rPr>
        <w:t>.</w:t>
      </w:r>
    </w:p>
    <w:p w14:paraId="6F49775E" w14:textId="37BA9F8F" w:rsidR="00484FC9" w:rsidRPr="00760EC7" w:rsidRDefault="00484FC9" w:rsidP="00484FC9">
      <w:pPr>
        <w:numPr>
          <w:ilvl w:val="0"/>
          <w:numId w:val="8"/>
        </w:numPr>
        <w:rPr>
          <w:rFonts w:cs="Tahoma"/>
        </w:rPr>
      </w:pPr>
      <w:r w:rsidRPr="00760EC7">
        <w:rPr>
          <w:rFonts w:cs="Tahoma"/>
          <w:b/>
          <w:bCs/>
        </w:rPr>
        <w:t>summary()</w:t>
      </w:r>
      <w:r w:rsidRPr="00760EC7">
        <w:rPr>
          <w:rFonts w:cs="Tahoma"/>
        </w:rPr>
        <w:t xml:space="preserve">: </w:t>
      </w:r>
      <w:r w:rsidR="00760EC7" w:rsidRPr="00760EC7">
        <w:rPr>
          <w:rFonts w:cs="Tahoma"/>
        </w:rPr>
        <w:t>Za izračun števila frekvenc za vsako raven odgovorov</w:t>
      </w:r>
      <w:r w:rsidRPr="00760EC7">
        <w:rPr>
          <w:rFonts w:cs="Tahoma"/>
        </w:rPr>
        <w:t>.</w:t>
      </w:r>
    </w:p>
    <w:p w14:paraId="70754908" w14:textId="48F9E04E" w:rsidR="00484FC9" w:rsidRPr="00760EC7" w:rsidRDefault="00484FC9" w:rsidP="00484FC9">
      <w:pPr>
        <w:numPr>
          <w:ilvl w:val="0"/>
          <w:numId w:val="8"/>
        </w:numPr>
        <w:rPr>
          <w:rFonts w:cs="Tahoma"/>
        </w:rPr>
      </w:pPr>
      <w:r w:rsidRPr="00760EC7">
        <w:rPr>
          <w:rFonts w:cs="Tahoma"/>
          <w:b/>
          <w:bCs/>
        </w:rPr>
        <w:t>matrix()</w:t>
      </w:r>
      <w:r w:rsidRPr="00760EC7">
        <w:rPr>
          <w:rFonts w:cs="Tahoma"/>
        </w:rPr>
        <w:t xml:space="preserve">: </w:t>
      </w:r>
      <w:r w:rsidR="00760EC7">
        <w:rPr>
          <w:rFonts w:cs="Tahoma"/>
        </w:rPr>
        <w:t>Z</w:t>
      </w:r>
      <w:r w:rsidR="00760EC7" w:rsidRPr="00760EC7">
        <w:rPr>
          <w:rFonts w:cs="Tahoma"/>
        </w:rPr>
        <w:t>a ustvarjanje matrik za povzemanje števila frekvenc odgovorov</w:t>
      </w:r>
      <w:r w:rsidRPr="00760EC7">
        <w:rPr>
          <w:rFonts w:cs="Tahoma"/>
        </w:rPr>
        <w:t>.</w:t>
      </w:r>
    </w:p>
    <w:p w14:paraId="5E7FA9B9" w14:textId="5F1736C6" w:rsidR="00484FC9" w:rsidRPr="00760EC7" w:rsidRDefault="00484FC9" w:rsidP="00484FC9">
      <w:pPr>
        <w:numPr>
          <w:ilvl w:val="0"/>
          <w:numId w:val="8"/>
        </w:numPr>
        <w:rPr>
          <w:rFonts w:cs="Tahoma"/>
        </w:rPr>
      </w:pPr>
      <w:r w:rsidRPr="00760EC7">
        <w:rPr>
          <w:rFonts w:cs="Tahoma"/>
          <w:b/>
          <w:bCs/>
        </w:rPr>
        <w:t>write.csv()</w:t>
      </w:r>
      <w:r w:rsidRPr="00760EC7">
        <w:rPr>
          <w:rFonts w:cs="Tahoma"/>
        </w:rPr>
        <w:t xml:space="preserve">: </w:t>
      </w:r>
      <w:r w:rsidR="00760EC7" w:rsidRPr="00760EC7">
        <w:rPr>
          <w:rFonts w:cs="Tahoma"/>
        </w:rPr>
        <w:t>Za nadaljnje poročanje shranite obdelane podatke in skupne tabele kot datoteke CSV</w:t>
      </w:r>
      <w:r w:rsidRPr="00760EC7">
        <w:rPr>
          <w:rFonts w:cs="Tahoma"/>
        </w:rPr>
        <w:t>.</w:t>
      </w:r>
    </w:p>
    <w:p w14:paraId="1284B65F" w14:textId="629EF4BF" w:rsidR="00484FC9" w:rsidRPr="00760EC7" w:rsidRDefault="00484FC9" w:rsidP="00484FC9">
      <w:pPr>
        <w:rPr>
          <w:rFonts w:cs="Tahoma"/>
        </w:rPr>
      </w:pPr>
    </w:p>
    <w:p w14:paraId="151E7BEC" w14:textId="1A9F102B" w:rsidR="006A15CC" w:rsidRPr="005F4982" w:rsidRDefault="00760EC7" w:rsidP="006A15CC">
      <w:pPr>
        <w:rPr>
          <w:rFonts w:cs="Tahoma"/>
          <w:b/>
          <w:bCs/>
        </w:rPr>
      </w:pPr>
      <w:r w:rsidRPr="005F4982">
        <w:rPr>
          <w:rFonts w:cs="Tahoma"/>
          <w:b/>
          <w:bCs/>
        </w:rPr>
        <w:t>Zaključek</w:t>
      </w:r>
    </w:p>
    <w:p w14:paraId="436BFBC2" w14:textId="77777777" w:rsidR="00760EC7" w:rsidRPr="005F4982" w:rsidRDefault="00760EC7" w:rsidP="00760EC7">
      <w:pPr>
        <w:rPr>
          <w:rFonts w:cs="Tahoma"/>
        </w:rPr>
      </w:pPr>
      <w:r w:rsidRPr="005F4982">
        <w:rPr>
          <w:rFonts w:cs="Tahoma"/>
        </w:rPr>
        <w:t>Ta analiza omogoča poglobljen pregled podatkov iz raziskave BAS4SC s povzemanjem, združevanjem in razvrščanjem odgovorov učencev, učiteljev in podjetij iz več držav. Končni rezultati so shranjeni v datotekah CSV za nadaljnje raziskovanje in poročanje. Postopek je vključeval čiščenje podatkov, povzemanje, oblikovanje skupnih podatkov, razvrščanje in klasifikacijo predmetov, kar zagotavlja celovit pregled ocenjevanja za vsak predmet.</w:t>
      </w:r>
    </w:p>
    <w:p w14:paraId="49255C70" w14:textId="20A60836" w:rsidR="00760EC7" w:rsidRPr="005F4982" w:rsidRDefault="00760EC7" w:rsidP="00760EC7">
      <w:pPr>
        <w:rPr>
          <w:rFonts w:cs="Tahoma"/>
        </w:rPr>
      </w:pPr>
      <w:r w:rsidRPr="005F4982">
        <w:rPr>
          <w:rFonts w:cs="Tahoma"/>
        </w:rPr>
        <w:t>Po tem postopku lahko podobne analize izvedete v svojih lastnih zbirkah podatkov, bodisi za izobraževalne namene, tržne raziskave ali analize raziskav v logistiki in upravljanju dobavnih verig.</w:t>
      </w:r>
    </w:p>
    <w:p w14:paraId="5CC6DA65" w14:textId="06BF5522" w:rsidR="00AE0C1D" w:rsidRPr="005F4982" w:rsidRDefault="00AE0C1D" w:rsidP="00AD51E7">
      <w:pPr>
        <w:ind w:firstLine="708"/>
      </w:pPr>
    </w:p>
    <w:p w14:paraId="4EA7E038" w14:textId="28B28C72" w:rsidR="009D0FCA" w:rsidRPr="005F4982" w:rsidRDefault="009D0FCA" w:rsidP="009D0FCA"/>
    <w:p w14:paraId="6D192258" w14:textId="77777777" w:rsidR="002C237D" w:rsidRPr="005F4982" w:rsidRDefault="002C237D" w:rsidP="00E6027F">
      <w:pPr>
        <w:pStyle w:val="Nagwek2"/>
        <w:rPr>
          <w:sz w:val="44"/>
          <w:szCs w:val="32"/>
        </w:rPr>
      </w:pPr>
    </w:p>
    <w:p w14:paraId="3004F94C" w14:textId="77777777" w:rsidR="00822A78" w:rsidRPr="005F4982" w:rsidRDefault="00822A78" w:rsidP="00822A78"/>
    <w:p w14:paraId="4006117B" w14:textId="77777777" w:rsidR="009D0FCA" w:rsidRPr="005F4982" w:rsidRDefault="009D0FCA"/>
    <w:p w14:paraId="08254B5D" w14:textId="5C485FAB" w:rsidR="00AD51E7" w:rsidRPr="005F4982" w:rsidRDefault="00AD51E7">
      <w:pPr>
        <w:spacing w:after="160" w:line="259" w:lineRule="auto"/>
        <w:jc w:val="left"/>
      </w:pPr>
      <w:r w:rsidRPr="005F4982">
        <w:br w:type="page"/>
      </w:r>
    </w:p>
    <w:p w14:paraId="5F8B10E4" w14:textId="1669FCE7" w:rsidR="009D0FCA" w:rsidRPr="005F4982" w:rsidRDefault="00AD51E7">
      <w:r>
        <w:rPr>
          <w:noProof/>
        </w:rPr>
        <w:lastRenderedPageBreak/>
        <mc:AlternateContent>
          <mc:Choice Requires="wps">
            <w:drawing>
              <wp:anchor distT="0" distB="0" distL="114300" distR="114300" simplePos="0" relativeHeight="251662336" behindDoc="1" locked="0" layoutInCell="1" allowOverlap="1" wp14:anchorId="6F1FE078" wp14:editId="5DAFAC49">
                <wp:simplePos x="0" y="0"/>
                <wp:positionH relativeFrom="column">
                  <wp:posOffset>-981075</wp:posOffset>
                </wp:positionH>
                <wp:positionV relativeFrom="paragraph">
                  <wp:posOffset>-1188720</wp:posOffset>
                </wp:positionV>
                <wp:extent cx="7614285" cy="10672445"/>
                <wp:effectExtent l="0" t="0" r="5715" b="0"/>
                <wp:wrapNone/>
                <wp:docPr id="1680875632" name="Prostokąt 4"/>
                <wp:cNvGraphicFramePr/>
                <a:graphic xmlns:a="http://schemas.openxmlformats.org/drawingml/2006/main">
                  <a:graphicData uri="http://schemas.microsoft.com/office/word/2010/wordprocessingShape">
                    <wps:wsp>
                      <wps:cNvSpPr/>
                      <wps:spPr>
                        <a:xfrm>
                          <a:off x="0" y="0"/>
                          <a:ext cx="7614285" cy="10672445"/>
                        </a:xfrm>
                        <a:prstGeom prst="rect">
                          <a:avLst/>
                        </a:prstGeom>
                        <a:solidFill>
                          <a:srgbClr val="1065AB"/>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sdt>
                            <w:sdtPr>
                              <w:rPr>
                                <w:rFonts w:ascii="Tahoma" w:hAnsi="Tahoma" w:cs="Tahoma"/>
                                <w:caps/>
                                <w:color w:val="FFFFFF" w:themeColor="background1"/>
                                <w:sz w:val="48"/>
                                <w:szCs w:val="48"/>
                                <w:lang w:val="en-GB"/>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EndPr/>
                            <w:sdtContent>
                              <w:p w14:paraId="42AD2210" w14:textId="1C66BA99" w:rsidR="00AD51E7" w:rsidRPr="00760EC7" w:rsidRDefault="005F4982" w:rsidP="00AD51E7">
                                <w:pPr>
                                  <w:pStyle w:val="Bezodstpw"/>
                                  <w:spacing w:line="312" w:lineRule="auto"/>
                                  <w:rPr>
                                    <w:rFonts w:ascii="Tahoma" w:hAnsi="Tahoma" w:cs="Tahoma"/>
                                    <w:caps/>
                                    <w:color w:val="FFFFFF" w:themeColor="background1"/>
                                    <w:sz w:val="48"/>
                                    <w:szCs w:val="48"/>
                                    <w:lang w:val="en-GB"/>
                                  </w:rPr>
                                </w:pPr>
                                <w:r>
                                  <w:rPr>
                                    <w:rFonts w:ascii="Tahoma" w:hAnsi="Tahoma" w:cs="Tahoma"/>
                                    <w:caps/>
                                    <w:color w:val="FFFFFF" w:themeColor="background1"/>
                                    <w:sz w:val="48"/>
                                    <w:szCs w:val="48"/>
                                    <w:lang w:val="en-GB"/>
                                  </w:rPr>
                                  <w:t>Business Analytics Skills for the Future-proof Supply Chains</w:t>
                                </w:r>
                              </w:p>
                            </w:sdtContent>
                          </w:sdt>
                          <w:p w14:paraId="520D2776" w14:textId="77777777" w:rsidR="00AD51E7" w:rsidRPr="00760EC7" w:rsidRDefault="00AD51E7" w:rsidP="00AD51E7">
                            <w:pPr>
                              <w:jc w:val="cente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FE078" id="Prostokąt 4" o:spid="_x0000_s1027" style="position:absolute;left:0;text-align:left;margin-left:-77.25pt;margin-top:-93.6pt;width:599.55pt;height:840.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" fillcolor="#1065ab" stroked="f" strokeweight="1pt">
                <v:textbox>
                  <w:txbxContent>
                    <w:sdt>
                      <w:sdtPr>
                        <w:rPr>
                          <w:rFonts w:ascii="Tahoma" w:hAnsi="Tahoma" w:cs="Tahoma"/>
                          <w:caps/>
                          <w:color w:val="FFFFFF" w:themeColor="background1"/>
                          <w:sz w:val="48"/>
                          <w:szCs w:val="48"/>
                          <w:lang w:val="en-GB"/>
                        </w:rPr>
                        <w:alias w:val="Tytuł"/>
                        <w:tag w:val=""/>
                        <w:id w:val="1860315274"/>
                        <w:dataBinding w:prefixMappings="xmlns:ns0='http://purl.org/dc/elements/1.1/' xmlns:ns1='http://schemas.openxmlformats.org/package/2006/metadata/core-properties' " w:xpath="/ns1:coreProperties[1]/ns0:title[1]" w:storeItemID="{6C3C8BC8-F283-45AE-878A-BAB7291924A1}"/>
                        <w:text/>
                      </w:sdtPr>
                      <w:sdtEndPr/>
                      <w:sdtContent>
                        <w:p w14:paraId="42AD2210" w14:textId="1C66BA99" w:rsidR="00AD51E7" w:rsidRPr="00760EC7" w:rsidRDefault="005F4982" w:rsidP="00AD51E7">
                          <w:pPr>
                            <w:pStyle w:val="Bezodstpw"/>
                            <w:spacing w:line="312" w:lineRule="auto"/>
                            <w:rPr>
                              <w:rFonts w:ascii="Tahoma" w:hAnsi="Tahoma" w:cs="Tahoma"/>
                              <w:caps/>
                              <w:color w:val="FFFFFF" w:themeColor="background1"/>
                              <w:sz w:val="48"/>
                              <w:szCs w:val="48"/>
                              <w:lang w:val="en-GB"/>
                            </w:rPr>
                          </w:pPr>
                          <w:r>
                            <w:rPr>
                              <w:rFonts w:ascii="Tahoma" w:hAnsi="Tahoma" w:cs="Tahoma"/>
                              <w:caps/>
                              <w:color w:val="FFFFFF" w:themeColor="background1"/>
                              <w:sz w:val="48"/>
                              <w:szCs w:val="48"/>
                              <w:lang w:val="en-GB"/>
                            </w:rPr>
                            <w:t>Business Analytics Skills for the Future-proof Supply Chains</w:t>
                          </w:r>
                        </w:p>
                      </w:sdtContent>
                    </w:sdt>
                    <w:p w14:paraId="520D2776" w14:textId="77777777" w:rsidR="00AD51E7" w:rsidRPr="00760EC7" w:rsidRDefault="00AD51E7" w:rsidP="00AD51E7">
                      <w:pPr>
                        <w:jc w:val="center"/>
                        <w:rPr>
                          <w:lang w:val="en-GB"/>
                        </w:rPr>
                      </w:pPr>
                    </w:p>
                  </w:txbxContent>
                </v:textbox>
              </v:rect>
            </w:pict>
          </mc:Fallback>
        </mc:AlternateContent>
      </w:r>
    </w:p>
    <w:p w14:paraId="4C7180EE" w14:textId="77777777" w:rsidR="009D0FCA" w:rsidRPr="005F4982" w:rsidRDefault="009D0FCA"/>
    <w:p w14:paraId="02AE0FF7" w14:textId="77777777" w:rsidR="009D0FCA" w:rsidRPr="005F4982" w:rsidRDefault="009D0FCA"/>
    <w:p w14:paraId="28253AC9" w14:textId="77777777" w:rsidR="009D0FCA" w:rsidRPr="005F4982" w:rsidRDefault="009D0FCA"/>
    <w:p w14:paraId="202AFCAB" w14:textId="77777777" w:rsidR="009D0FCA" w:rsidRPr="005F4982" w:rsidRDefault="009D0FCA"/>
    <w:sectPr w:rsidR="009D0FCA" w:rsidRPr="005F4982" w:rsidSect="00AD51E7">
      <w:headerReference w:type="default" r:id="rId13"/>
      <w:footerReference w:type="default" r:id="rId14"/>
      <w:headerReference w:type="first" r:id="rId15"/>
      <w:footerReference w:type="first" r:id="rId16"/>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900D4" w14:textId="77777777" w:rsidR="00AC7510" w:rsidRDefault="00AC7510" w:rsidP="009D0FCA">
      <w:pPr>
        <w:spacing w:after="0" w:line="240" w:lineRule="auto"/>
      </w:pPr>
      <w:r>
        <w:separator/>
      </w:r>
    </w:p>
  </w:endnote>
  <w:endnote w:type="continuationSeparator" w:id="0">
    <w:p w14:paraId="6ADAD278" w14:textId="77777777" w:rsidR="00AC7510" w:rsidRDefault="00AC7510" w:rsidP="009D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8647"/>
      <w:gridCol w:w="425"/>
    </w:tblGrid>
    <w:tr w:rsidR="009D0FCA" w14:paraId="44805019" w14:textId="77777777" w:rsidTr="00760EC7">
      <w:trPr>
        <w:trHeight w:hRule="exact" w:val="115"/>
        <w:jc w:val="center"/>
      </w:trPr>
      <w:tc>
        <w:tcPr>
          <w:tcW w:w="8647" w:type="dxa"/>
          <w:shd w:val="clear" w:color="auto" w:fill="4472C4" w:themeFill="accent1"/>
          <w:tcMar>
            <w:top w:w="0" w:type="dxa"/>
            <w:bottom w:w="0" w:type="dxa"/>
          </w:tcMar>
        </w:tcPr>
        <w:p w14:paraId="5EC63332" w14:textId="77777777" w:rsidR="009D0FCA" w:rsidRDefault="009D0FCA">
          <w:pPr>
            <w:pStyle w:val="Nagwek"/>
            <w:rPr>
              <w:caps/>
              <w:sz w:val="18"/>
            </w:rPr>
          </w:pPr>
        </w:p>
      </w:tc>
      <w:tc>
        <w:tcPr>
          <w:tcW w:w="425" w:type="dxa"/>
          <w:shd w:val="clear" w:color="auto" w:fill="4472C4" w:themeFill="accent1"/>
          <w:tcMar>
            <w:top w:w="0" w:type="dxa"/>
            <w:bottom w:w="0" w:type="dxa"/>
          </w:tcMar>
        </w:tcPr>
        <w:p w14:paraId="74A6F7E0" w14:textId="77777777" w:rsidR="009D0FCA" w:rsidRDefault="009D0FCA">
          <w:pPr>
            <w:pStyle w:val="Nagwek"/>
            <w:jc w:val="right"/>
            <w:rPr>
              <w:caps/>
              <w:sz w:val="18"/>
            </w:rPr>
          </w:pPr>
        </w:p>
      </w:tc>
    </w:tr>
    <w:tr w:rsidR="009D0FCA" w14:paraId="6E0DE7CD" w14:textId="77777777" w:rsidTr="00760EC7">
      <w:trPr>
        <w:jc w:val="center"/>
      </w:trPr>
      <w:tc>
        <w:tcPr>
          <w:tcW w:w="8647" w:type="dxa"/>
          <w:vAlign w:val="center"/>
        </w:tcPr>
        <w:p w14:paraId="098DB583" w14:textId="3EABB895" w:rsidR="009D0FCA" w:rsidRPr="009D0FCA" w:rsidRDefault="00760EC7">
          <w:pPr>
            <w:pStyle w:val="Stopka"/>
            <w:rPr>
              <w:rFonts w:cs="Tahoma"/>
              <w:caps/>
              <w:color w:val="808080" w:themeColor="background1" w:themeShade="80"/>
              <w:sz w:val="18"/>
              <w:szCs w:val="18"/>
            </w:rPr>
          </w:pPr>
          <w:r>
            <w:rPr>
              <w:rFonts w:cs="Tahoma"/>
              <w:caps/>
              <w:color w:val="F46C34"/>
              <w:sz w:val="18"/>
              <w:szCs w:val="18"/>
            </w:rPr>
            <w:t>Poslovno-analitične veščine za zagotavljanje odpornosti oskrbovalnih verig</w:t>
          </w:r>
        </w:p>
      </w:tc>
      <w:tc>
        <w:tcPr>
          <w:tcW w:w="425" w:type="dxa"/>
          <w:vAlign w:val="center"/>
        </w:tcPr>
        <w:p w14:paraId="1C7921AF" w14:textId="77777777" w:rsidR="009D0FCA" w:rsidRDefault="009D0FCA">
          <w:pPr>
            <w:pStyle w:val="Stopka"/>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E7AFE13" w14:textId="77777777" w:rsidR="009D0FCA" w:rsidRDefault="009D0F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585D2" w14:textId="7553B5B4" w:rsidR="009D0FCA" w:rsidRPr="009D0FCA" w:rsidRDefault="009D0FCA" w:rsidP="009D0FCA">
    <w:pPr>
      <w:pStyle w:val="Stopka"/>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7"/>
    </w:tblGrid>
    <w:tr w:rsidR="009D0FCA" w:rsidRPr="005F4982" w14:paraId="3D37A31D" w14:textId="77777777" w:rsidTr="009D0FCA">
      <w:tc>
        <w:tcPr>
          <w:tcW w:w="1555" w:type="dxa"/>
        </w:tcPr>
        <w:p w14:paraId="2DDCA21D" w14:textId="033020D2" w:rsidR="009D0FCA" w:rsidRDefault="009D0FCA" w:rsidP="009D0FCA">
          <w:pPr>
            <w:pStyle w:val="Stopka"/>
          </w:pPr>
          <w:r w:rsidRPr="009D0FCA">
            <w:rPr>
              <w:noProof/>
            </w:rPr>
            <w:drawing>
              <wp:inline distT="0" distB="0" distL="0" distR="0" wp14:anchorId="46DC445A" wp14:editId="0B370E82">
                <wp:extent cx="644058" cy="652762"/>
                <wp:effectExtent l="0" t="0" r="3810" b="0"/>
                <wp:docPr id="9" name="Picture 2">
                  <a:extLst xmlns:a="http://schemas.openxmlformats.org/drawingml/2006/main">
                    <a:ext uri="{FF2B5EF4-FFF2-40B4-BE49-F238E27FC236}">
                      <a16:creationId xmlns:a16="http://schemas.microsoft.com/office/drawing/2014/main" id="{A1CFD1AA-490A-2DEF-96E8-48A6252146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a:extLst>
                            <a:ext uri="{FF2B5EF4-FFF2-40B4-BE49-F238E27FC236}">
                              <a16:creationId xmlns:a16="http://schemas.microsoft.com/office/drawing/2014/main" id="{A1CFD1AA-490A-2DEF-96E8-48A625214639}"/>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058" cy="65276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7507" w:type="dxa"/>
          <w:vAlign w:val="center"/>
        </w:tcPr>
        <w:p w14:paraId="1551FACA" w14:textId="77777777" w:rsidR="009D0FCA" w:rsidRPr="00760EC7" w:rsidRDefault="009D0FCA" w:rsidP="009D0FCA">
          <w:pPr>
            <w:pStyle w:val="Stopka"/>
            <w:jc w:val="left"/>
            <w:rPr>
              <w:rFonts w:cs="Tahoma"/>
              <w:sz w:val="16"/>
              <w:szCs w:val="16"/>
              <w:lang w:val="en-GB"/>
            </w:rPr>
          </w:pPr>
          <w:r w:rsidRPr="009D0FCA">
            <w:rPr>
              <w:rFonts w:cs="Tahoma"/>
              <w:sz w:val="16"/>
              <w:szCs w:val="16"/>
              <w:lang w:val="en-US"/>
            </w:rPr>
            <w:t>Funded by the European Union.</w:t>
          </w:r>
        </w:p>
        <w:p w14:paraId="050ECF35" w14:textId="77777777" w:rsidR="009D0FCA" w:rsidRPr="00760EC7" w:rsidRDefault="009D0FCA" w:rsidP="009D0FCA">
          <w:pPr>
            <w:pStyle w:val="Stopka"/>
            <w:jc w:val="left"/>
            <w:rPr>
              <w:rFonts w:cs="Tahoma"/>
              <w:sz w:val="16"/>
              <w:szCs w:val="16"/>
              <w:lang w:val="en-GB"/>
            </w:rPr>
          </w:pPr>
          <w:r w:rsidRPr="009D0FCA">
            <w:rPr>
              <w:rFonts w:cs="Tahoma"/>
              <w:sz w:val="16"/>
              <w:szCs w:val="16"/>
              <w:lang w:val="en-US"/>
            </w:rPr>
            <w:t>Views and opinions expressed are however those of the author(s) only and do not necessarily</w:t>
          </w:r>
          <w:r w:rsidRPr="00760EC7">
            <w:rPr>
              <w:rFonts w:cs="Tahoma"/>
              <w:sz w:val="16"/>
              <w:szCs w:val="16"/>
              <w:lang w:val="en-GB"/>
            </w:rPr>
            <w:t xml:space="preserve"> </w:t>
          </w:r>
          <w:r w:rsidRPr="009D0FCA">
            <w:rPr>
              <w:rFonts w:cs="Tahoma"/>
              <w:sz w:val="16"/>
              <w:szCs w:val="16"/>
              <w:lang w:val="en-US"/>
            </w:rPr>
            <w:t>reflect those of the European Union or the European Education and Culture Executive Agency (EACEA).</w:t>
          </w:r>
        </w:p>
        <w:p w14:paraId="0443EF15" w14:textId="5C4E3D44" w:rsidR="009D0FCA" w:rsidRPr="009D0FCA" w:rsidRDefault="009D0FCA" w:rsidP="009D0FCA">
          <w:pPr>
            <w:pStyle w:val="Stopka"/>
            <w:jc w:val="left"/>
            <w:rPr>
              <w:rFonts w:cs="Tahoma"/>
              <w:sz w:val="16"/>
              <w:szCs w:val="16"/>
              <w:lang w:val="en-US"/>
            </w:rPr>
          </w:pPr>
          <w:r w:rsidRPr="009D0FCA">
            <w:rPr>
              <w:rFonts w:cs="Tahoma"/>
              <w:sz w:val="16"/>
              <w:szCs w:val="16"/>
              <w:lang w:val="en-US"/>
            </w:rPr>
            <w:t>Neither the European Union nor EACEA can be held responsible for them.</w:t>
          </w:r>
        </w:p>
      </w:tc>
    </w:tr>
  </w:tbl>
  <w:p w14:paraId="75D33339" w14:textId="77777777" w:rsidR="009D0FCA" w:rsidRPr="00760EC7" w:rsidRDefault="009D0FCA">
    <w:pPr>
      <w:pStyle w:val="Stopk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9FB64" w14:textId="77777777" w:rsidR="00AC7510" w:rsidRDefault="00AC7510" w:rsidP="009D0FCA">
      <w:pPr>
        <w:spacing w:after="0" w:line="240" w:lineRule="auto"/>
      </w:pPr>
      <w:r>
        <w:separator/>
      </w:r>
    </w:p>
  </w:footnote>
  <w:footnote w:type="continuationSeparator" w:id="0">
    <w:p w14:paraId="42D0B0BF" w14:textId="77777777" w:rsidR="00AC7510" w:rsidRDefault="00AC7510" w:rsidP="009D0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95ED" w14:textId="4C8A4CBD" w:rsidR="009D0FCA" w:rsidRDefault="009D0FCA">
    <w:pPr>
      <w:pStyle w:val="Nagwek"/>
      <w:rPr>
        <w:sz w:val="18"/>
        <w:szCs w:val="18"/>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660"/>
      <w:gridCol w:w="273"/>
    </w:tblGrid>
    <w:tr w:rsidR="009D0FCA" w:rsidRPr="00760EC7" w14:paraId="66E4EF51" w14:textId="77777777" w:rsidTr="009D0FCA">
      <w:trPr>
        <w:trHeight w:val="699"/>
      </w:trPr>
      <w:tc>
        <w:tcPr>
          <w:tcW w:w="1129" w:type="dxa"/>
        </w:tcPr>
        <w:p w14:paraId="0E117AD3" w14:textId="70AECDAB" w:rsidR="009D0FCA" w:rsidRDefault="009D0FCA">
          <w:pPr>
            <w:pStyle w:val="Nagwek"/>
            <w:rPr>
              <w:sz w:val="18"/>
              <w:szCs w:val="18"/>
            </w:rPr>
          </w:pPr>
          <w:r>
            <w:rPr>
              <w:noProof/>
              <w:sz w:val="18"/>
              <w:szCs w:val="18"/>
            </w:rPr>
            <w:drawing>
              <wp:inline distT="0" distB="0" distL="0" distR="0" wp14:anchorId="7D14FF3F" wp14:editId="299103E8">
                <wp:extent cx="510639" cy="475667"/>
                <wp:effectExtent l="0" t="0" r="3810" b="635"/>
                <wp:docPr id="18071795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218" cy="486453"/>
                        </a:xfrm>
                        <a:prstGeom prst="rect">
                          <a:avLst/>
                        </a:prstGeom>
                        <a:noFill/>
                      </pic:spPr>
                    </pic:pic>
                  </a:graphicData>
                </a:graphic>
              </wp:inline>
            </w:drawing>
          </w:r>
        </w:p>
      </w:tc>
      <w:tc>
        <w:tcPr>
          <w:tcW w:w="7660" w:type="dxa"/>
          <w:vAlign w:val="center"/>
        </w:tcPr>
        <w:p w14:paraId="4FA1ACAB" w14:textId="21FF15A9" w:rsidR="009D0FCA" w:rsidRPr="00760EC7" w:rsidRDefault="009D0FCA" w:rsidP="009D0FCA">
          <w:pPr>
            <w:pStyle w:val="Nagwek"/>
            <w:jc w:val="left"/>
            <w:rPr>
              <w:b/>
              <w:bCs/>
              <w:color w:val="1065AB"/>
              <w:sz w:val="18"/>
              <w:szCs w:val="18"/>
              <w:lang w:val="sl-SI"/>
            </w:rPr>
          </w:pPr>
          <w:r w:rsidRPr="00760EC7">
            <w:rPr>
              <w:b/>
              <w:bCs/>
              <w:color w:val="1065AB"/>
              <w:sz w:val="18"/>
              <w:szCs w:val="18"/>
            </w:rPr>
            <w:t>BAS4SC</w:t>
          </w:r>
          <w:r w:rsidRPr="00760EC7">
            <w:t xml:space="preserve"> </w:t>
          </w:r>
          <w:r w:rsidR="00B82CDB" w:rsidRPr="00760EC7">
            <w:t xml:space="preserve">- </w:t>
          </w:r>
          <w:r w:rsidR="00760EC7" w:rsidRPr="00760EC7">
            <w:rPr>
              <w:b/>
              <w:bCs/>
              <w:color w:val="1065AB"/>
              <w:sz w:val="18"/>
              <w:szCs w:val="18"/>
            </w:rPr>
            <w:t>Poslovno-analitične veščine za zagotavljanje odpornosti oskrbovalnih verig</w:t>
          </w:r>
        </w:p>
      </w:tc>
      <w:tc>
        <w:tcPr>
          <w:tcW w:w="273" w:type="dxa"/>
          <w:vAlign w:val="center"/>
        </w:tcPr>
        <w:p w14:paraId="086A08EC" w14:textId="2DF7E516" w:rsidR="009D0FCA" w:rsidRPr="00760EC7" w:rsidRDefault="009D0FCA" w:rsidP="009D0FCA">
          <w:pPr>
            <w:pStyle w:val="Nagwek"/>
            <w:jc w:val="left"/>
            <w:rPr>
              <w:sz w:val="18"/>
              <w:szCs w:val="18"/>
            </w:rPr>
          </w:pPr>
        </w:p>
      </w:tc>
    </w:tr>
  </w:tbl>
  <w:p w14:paraId="1D790340" w14:textId="285C50F3" w:rsidR="009D0FCA" w:rsidRPr="00760EC7" w:rsidRDefault="009D0FCA">
    <w:pPr>
      <w:pStyle w:val="Nagwek"/>
      <w:rPr>
        <w:sz w:val="18"/>
        <w:szCs w:val="18"/>
      </w:rPr>
    </w:pPr>
    <w:r w:rsidRPr="00760EC7">
      <w:rPr>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7652F" w14:textId="6774B93C" w:rsidR="00AD51E7" w:rsidRDefault="00AD51E7" w:rsidP="00AD51E7">
    <w:pPr>
      <w:pStyle w:val="Nagwek"/>
      <w:ind w:firstLine="708"/>
    </w:pPr>
    <w:r>
      <w:tab/>
    </w:r>
    <w:r>
      <w:tab/>
    </w:r>
    <w:r>
      <w:rPr>
        <w:noProof/>
      </w:rPr>
      <w:drawing>
        <wp:inline distT="0" distB="0" distL="0" distR="0" wp14:anchorId="0654D587" wp14:editId="4C20FDF3">
          <wp:extent cx="1228090" cy="422910"/>
          <wp:effectExtent l="0" t="0" r="0" b="0"/>
          <wp:docPr id="2046078433" name="Obraz 5" descr="Obraz zawierający symbol, Czcionka, Grafi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078433" name="Obraz 5" descr="Obraz zawierający symbol, Czcionka, Grafika, zrzut ekranu&#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090" cy="422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B73"/>
    <w:multiLevelType w:val="hybridMultilevel"/>
    <w:tmpl w:val="18D2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B2766"/>
    <w:multiLevelType w:val="multilevel"/>
    <w:tmpl w:val="505C6F0E"/>
    <w:lvl w:ilvl="0">
      <w:start w:val="1"/>
      <w:numFmt w:val="decimal"/>
      <w:pStyle w:val="Nagwek1"/>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2" w15:restartNumberingAfterBreak="0">
    <w:nsid w:val="152618E1"/>
    <w:multiLevelType w:val="multilevel"/>
    <w:tmpl w:val="53F8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CE4B7C"/>
    <w:multiLevelType w:val="hybridMultilevel"/>
    <w:tmpl w:val="46826D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6F60AB"/>
    <w:multiLevelType w:val="hybridMultilevel"/>
    <w:tmpl w:val="69E04F62"/>
    <w:lvl w:ilvl="0" w:tplc="F97CCCEA">
      <w:start w:val="1"/>
      <w:numFmt w:val="bullet"/>
      <w:lvlText w:val=""/>
      <w:lvlJc w:val="left"/>
      <w:pPr>
        <w:ind w:left="1428" w:hanging="360"/>
      </w:pPr>
      <w:rPr>
        <w:rFonts w:ascii="Wingdings" w:hAnsi="Wingdings" w:hint="default"/>
        <w:color w:val="1065AB"/>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4BB516BE"/>
    <w:multiLevelType w:val="hybridMultilevel"/>
    <w:tmpl w:val="58A29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E4A35"/>
    <w:multiLevelType w:val="hybridMultilevel"/>
    <w:tmpl w:val="296A1D8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7B6C26E3"/>
    <w:multiLevelType w:val="multilevel"/>
    <w:tmpl w:val="309891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090125">
    <w:abstractNumId w:val="3"/>
  </w:num>
  <w:num w:numId="2" w16cid:durableId="627663262">
    <w:abstractNumId w:val="1"/>
  </w:num>
  <w:num w:numId="3" w16cid:durableId="2144154472">
    <w:abstractNumId w:val="6"/>
  </w:num>
  <w:num w:numId="4" w16cid:durableId="131214633">
    <w:abstractNumId w:val="4"/>
  </w:num>
  <w:num w:numId="5" w16cid:durableId="1306163776">
    <w:abstractNumId w:val="0"/>
  </w:num>
  <w:num w:numId="6" w16cid:durableId="302930958">
    <w:abstractNumId w:val="5"/>
  </w:num>
  <w:num w:numId="7" w16cid:durableId="193887033">
    <w:abstractNumId w:val="7"/>
  </w:num>
  <w:num w:numId="8" w16cid:durableId="261112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xMTC0NDEwsDQ1NTdW0lEKTi0uzszPAykwrAUA6bS4SiwAAAA="/>
  </w:docVars>
  <w:rsids>
    <w:rsidRoot w:val="009D0FCA"/>
    <w:rsid w:val="00024E2B"/>
    <w:rsid w:val="00071A20"/>
    <w:rsid w:val="001174ED"/>
    <w:rsid w:val="00143DF0"/>
    <w:rsid w:val="00171277"/>
    <w:rsid w:val="00206250"/>
    <w:rsid w:val="0023791D"/>
    <w:rsid w:val="002C237D"/>
    <w:rsid w:val="00342EAE"/>
    <w:rsid w:val="0043548E"/>
    <w:rsid w:val="00436026"/>
    <w:rsid w:val="00484FC9"/>
    <w:rsid w:val="0058601C"/>
    <w:rsid w:val="005F4982"/>
    <w:rsid w:val="00673F74"/>
    <w:rsid w:val="006A15CC"/>
    <w:rsid w:val="00731F1B"/>
    <w:rsid w:val="00760EC7"/>
    <w:rsid w:val="007C0FEB"/>
    <w:rsid w:val="00822A78"/>
    <w:rsid w:val="00873FAF"/>
    <w:rsid w:val="008B42B8"/>
    <w:rsid w:val="009D0FCA"/>
    <w:rsid w:val="00AC7510"/>
    <w:rsid w:val="00AD51E7"/>
    <w:rsid w:val="00AE0C1D"/>
    <w:rsid w:val="00B82CDB"/>
    <w:rsid w:val="00C221B0"/>
    <w:rsid w:val="00C74C16"/>
    <w:rsid w:val="00D67BAC"/>
    <w:rsid w:val="00D95F6D"/>
    <w:rsid w:val="00DE049C"/>
    <w:rsid w:val="00E54981"/>
    <w:rsid w:val="00E6027F"/>
    <w:rsid w:val="00FB442A"/>
    <w:rsid w:val="00FF6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30EF"/>
  <w15:chartTrackingRefBased/>
  <w15:docId w15:val="{5478C667-696E-4F97-8663-0D5806601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51E7"/>
    <w:pPr>
      <w:spacing w:after="120" w:line="360" w:lineRule="auto"/>
      <w:jc w:val="both"/>
    </w:pPr>
    <w:rPr>
      <w:rFonts w:ascii="Tahoma" w:hAnsi="Tahoma"/>
    </w:rPr>
  </w:style>
  <w:style w:type="paragraph" w:styleId="Nagwek1">
    <w:name w:val="heading 1"/>
    <w:aliases w:val="Chapter"/>
    <w:basedOn w:val="Normalny"/>
    <w:next w:val="Normalny"/>
    <w:link w:val="Nagwek1Znak"/>
    <w:autoRedefine/>
    <w:uiPriority w:val="9"/>
    <w:qFormat/>
    <w:rsid w:val="00AD51E7"/>
    <w:pPr>
      <w:keepNext/>
      <w:keepLines/>
      <w:pageBreakBefore/>
      <w:numPr>
        <w:numId w:val="2"/>
      </w:numPr>
      <w:spacing w:before="480" w:after="480"/>
      <w:ind w:left="1077"/>
      <w:outlineLvl w:val="0"/>
    </w:pPr>
    <w:rPr>
      <w:rFonts w:eastAsiaTheme="majorEastAsia" w:cstheme="majorBidi"/>
      <w:b/>
      <w:color w:val="1065AB"/>
      <w:sz w:val="44"/>
      <w:szCs w:val="32"/>
    </w:rPr>
  </w:style>
  <w:style w:type="paragraph" w:styleId="Nagwek2">
    <w:name w:val="heading 2"/>
    <w:aliases w:val="Subchapter"/>
    <w:basedOn w:val="Normalny"/>
    <w:next w:val="Normalny"/>
    <w:link w:val="Nagwek2Znak"/>
    <w:uiPriority w:val="9"/>
    <w:unhideWhenUsed/>
    <w:qFormat/>
    <w:rsid w:val="009D0FCA"/>
    <w:pPr>
      <w:keepNext/>
      <w:keepLines/>
      <w:spacing w:before="240" w:after="240"/>
      <w:outlineLvl w:val="1"/>
    </w:pPr>
    <w:rPr>
      <w:rFonts w:eastAsiaTheme="majorEastAsia" w:cstheme="majorBidi"/>
      <w:b/>
      <w:color w:val="1065AB"/>
      <w:sz w:val="28"/>
      <w:szCs w:val="26"/>
    </w:rPr>
  </w:style>
  <w:style w:type="paragraph" w:styleId="Nagwek4">
    <w:name w:val="heading 4"/>
    <w:basedOn w:val="Normalny"/>
    <w:next w:val="Normalny"/>
    <w:link w:val="Nagwek4Znak"/>
    <w:uiPriority w:val="9"/>
    <w:semiHidden/>
    <w:unhideWhenUsed/>
    <w:qFormat/>
    <w:rsid w:val="00484F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0F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0FCA"/>
  </w:style>
  <w:style w:type="paragraph" w:styleId="Stopka">
    <w:name w:val="footer"/>
    <w:basedOn w:val="Normalny"/>
    <w:link w:val="StopkaZnak"/>
    <w:uiPriority w:val="99"/>
    <w:unhideWhenUsed/>
    <w:rsid w:val="009D0F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0FCA"/>
  </w:style>
  <w:style w:type="table" w:styleId="Tabela-Siatka">
    <w:name w:val="Table Grid"/>
    <w:basedOn w:val="Standardowy"/>
    <w:uiPriority w:val="39"/>
    <w:rsid w:val="009D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aliases w:val="Chapter Znak"/>
    <w:basedOn w:val="Domylnaczcionkaakapitu"/>
    <w:link w:val="Nagwek1"/>
    <w:uiPriority w:val="9"/>
    <w:rsid w:val="00AD51E7"/>
    <w:rPr>
      <w:rFonts w:ascii="Tahoma" w:eastAsiaTheme="majorEastAsia" w:hAnsi="Tahoma" w:cstheme="majorBidi"/>
      <w:b/>
      <w:color w:val="1065AB"/>
      <w:sz w:val="44"/>
      <w:szCs w:val="32"/>
    </w:rPr>
  </w:style>
  <w:style w:type="paragraph" w:styleId="Bezodstpw">
    <w:name w:val="No Spacing"/>
    <w:link w:val="BezodstpwZnak"/>
    <w:uiPriority w:val="1"/>
    <w:qFormat/>
    <w:rsid w:val="009D0FCA"/>
    <w:pPr>
      <w:spacing w:after="0" w:line="240" w:lineRule="auto"/>
    </w:pPr>
  </w:style>
  <w:style w:type="character" w:customStyle="1" w:styleId="Nagwek2Znak">
    <w:name w:val="Nagłówek 2 Znak"/>
    <w:aliases w:val="Subchapter Znak"/>
    <w:basedOn w:val="Domylnaczcionkaakapitu"/>
    <w:link w:val="Nagwek2"/>
    <w:uiPriority w:val="9"/>
    <w:rsid w:val="009D0FCA"/>
    <w:rPr>
      <w:rFonts w:ascii="Tahoma" w:eastAsiaTheme="majorEastAsia" w:hAnsi="Tahoma" w:cstheme="majorBidi"/>
      <w:b/>
      <w:color w:val="1065AB"/>
      <w:sz w:val="28"/>
      <w:szCs w:val="26"/>
    </w:rPr>
  </w:style>
  <w:style w:type="paragraph" w:styleId="Nagwekspisutreci">
    <w:name w:val="TOC Heading"/>
    <w:basedOn w:val="Nagwek1"/>
    <w:next w:val="Normalny"/>
    <w:uiPriority w:val="39"/>
    <w:unhideWhenUsed/>
    <w:qFormat/>
    <w:rsid w:val="009D0FCA"/>
    <w:pPr>
      <w:numPr>
        <w:numId w:val="0"/>
      </w:numPr>
      <w:spacing w:before="240" w:after="0" w:line="259" w:lineRule="auto"/>
      <w:jc w:val="left"/>
      <w:outlineLvl w:val="9"/>
    </w:pPr>
    <w:rPr>
      <w:rFonts w:asciiTheme="majorHAnsi" w:hAnsiTheme="majorHAnsi"/>
      <w:b w:val="0"/>
      <w:color w:val="2F5496" w:themeColor="accent1" w:themeShade="BF"/>
      <w:kern w:val="0"/>
      <w:sz w:val="32"/>
      <w:lang w:eastAsia="pl-PL"/>
      <w14:ligatures w14:val="none"/>
    </w:rPr>
  </w:style>
  <w:style w:type="paragraph" w:styleId="Spistreci1">
    <w:name w:val="toc 1"/>
    <w:basedOn w:val="Normalny"/>
    <w:next w:val="Normalny"/>
    <w:autoRedefine/>
    <w:uiPriority w:val="39"/>
    <w:unhideWhenUsed/>
    <w:rsid w:val="009D0FCA"/>
    <w:pPr>
      <w:spacing w:after="100"/>
    </w:pPr>
  </w:style>
  <w:style w:type="paragraph" w:styleId="Spistreci2">
    <w:name w:val="toc 2"/>
    <w:basedOn w:val="Normalny"/>
    <w:next w:val="Normalny"/>
    <w:autoRedefine/>
    <w:uiPriority w:val="39"/>
    <w:unhideWhenUsed/>
    <w:rsid w:val="009D0FCA"/>
    <w:pPr>
      <w:spacing w:after="100"/>
      <w:ind w:left="220"/>
    </w:pPr>
  </w:style>
  <w:style w:type="character" w:styleId="Hipercze">
    <w:name w:val="Hyperlink"/>
    <w:basedOn w:val="Domylnaczcionkaakapitu"/>
    <w:uiPriority w:val="99"/>
    <w:unhideWhenUsed/>
    <w:rsid w:val="009D0FCA"/>
    <w:rPr>
      <w:color w:val="0563C1" w:themeColor="hyperlink"/>
      <w:u w:val="single"/>
    </w:rPr>
  </w:style>
  <w:style w:type="character" w:customStyle="1" w:styleId="BezodstpwZnak">
    <w:name w:val="Bez odstępów Znak"/>
    <w:basedOn w:val="Domylnaczcionkaakapitu"/>
    <w:link w:val="Bezodstpw"/>
    <w:uiPriority w:val="1"/>
    <w:rsid w:val="00B82CDB"/>
  </w:style>
  <w:style w:type="paragraph" w:styleId="Legenda">
    <w:name w:val="caption"/>
    <w:basedOn w:val="Normalny"/>
    <w:next w:val="Normalny"/>
    <w:uiPriority w:val="35"/>
    <w:unhideWhenUsed/>
    <w:qFormat/>
    <w:rsid w:val="00AE0C1D"/>
    <w:pPr>
      <w:spacing w:after="200" w:line="240" w:lineRule="auto"/>
    </w:pPr>
    <w:rPr>
      <w:i/>
      <w:iCs/>
      <w:color w:val="44546A" w:themeColor="text2"/>
      <w:sz w:val="18"/>
      <w:szCs w:val="18"/>
    </w:rPr>
  </w:style>
  <w:style w:type="paragraph" w:styleId="Akapitzlist">
    <w:name w:val="List Paragraph"/>
    <w:basedOn w:val="Normalny"/>
    <w:uiPriority w:val="34"/>
    <w:qFormat/>
    <w:rsid w:val="001174ED"/>
    <w:pPr>
      <w:ind w:left="720"/>
      <w:contextualSpacing/>
    </w:pPr>
  </w:style>
  <w:style w:type="paragraph" w:styleId="Spisilustracji">
    <w:name w:val="table of figures"/>
    <w:basedOn w:val="Normalny"/>
    <w:next w:val="Normalny"/>
    <w:uiPriority w:val="99"/>
    <w:unhideWhenUsed/>
    <w:rsid w:val="00024E2B"/>
    <w:pPr>
      <w:spacing w:after="0"/>
    </w:pPr>
  </w:style>
  <w:style w:type="character" w:styleId="Nierozpoznanawzmianka">
    <w:name w:val="Unresolved Mention"/>
    <w:basedOn w:val="Domylnaczcionkaakapitu"/>
    <w:uiPriority w:val="99"/>
    <w:semiHidden/>
    <w:unhideWhenUsed/>
    <w:rsid w:val="00C221B0"/>
    <w:rPr>
      <w:color w:val="605E5C"/>
      <w:shd w:val="clear" w:color="auto" w:fill="E1DFDD"/>
    </w:rPr>
  </w:style>
  <w:style w:type="character" w:customStyle="1" w:styleId="Nagwek4Znak">
    <w:name w:val="Nagłówek 4 Znak"/>
    <w:basedOn w:val="Domylnaczcionkaakapitu"/>
    <w:link w:val="Nagwek4"/>
    <w:uiPriority w:val="9"/>
    <w:semiHidden/>
    <w:rsid w:val="00484FC9"/>
    <w:rPr>
      <w:rFonts w:asciiTheme="majorHAnsi" w:eastAsiaTheme="majorEastAsia" w:hAnsiTheme="majorHAnsi" w:cstheme="majorBidi"/>
      <w:i/>
      <w:iCs/>
      <w:color w:val="2F5496" w:themeColor="accent1" w:themeShade="BF"/>
    </w:rPr>
  </w:style>
  <w:style w:type="paragraph" w:styleId="NormalnyWeb">
    <w:name w:val="Normal (Web)"/>
    <w:basedOn w:val="Normalny"/>
    <w:uiPriority w:val="99"/>
    <w:semiHidden/>
    <w:unhideWhenUsed/>
    <w:rsid w:val="00760E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09533">
      <w:bodyDiv w:val="1"/>
      <w:marLeft w:val="0"/>
      <w:marRight w:val="0"/>
      <w:marTop w:val="0"/>
      <w:marBottom w:val="0"/>
      <w:divBdr>
        <w:top w:val="none" w:sz="0" w:space="0" w:color="auto"/>
        <w:left w:val="none" w:sz="0" w:space="0" w:color="auto"/>
        <w:bottom w:val="none" w:sz="0" w:space="0" w:color="auto"/>
        <w:right w:val="none" w:sz="0" w:space="0" w:color="auto"/>
      </w:divBdr>
    </w:div>
    <w:div w:id="357200595">
      <w:bodyDiv w:val="1"/>
      <w:marLeft w:val="0"/>
      <w:marRight w:val="0"/>
      <w:marTop w:val="0"/>
      <w:marBottom w:val="0"/>
      <w:divBdr>
        <w:top w:val="none" w:sz="0" w:space="0" w:color="auto"/>
        <w:left w:val="none" w:sz="0" w:space="0" w:color="auto"/>
        <w:bottom w:val="none" w:sz="0" w:space="0" w:color="auto"/>
        <w:right w:val="none" w:sz="0" w:space="0" w:color="auto"/>
      </w:divBdr>
    </w:div>
    <w:div w:id="715541180">
      <w:bodyDiv w:val="1"/>
      <w:marLeft w:val="0"/>
      <w:marRight w:val="0"/>
      <w:marTop w:val="0"/>
      <w:marBottom w:val="0"/>
      <w:divBdr>
        <w:top w:val="none" w:sz="0" w:space="0" w:color="auto"/>
        <w:left w:val="none" w:sz="0" w:space="0" w:color="auto"/>
        <w:bottom w:val="none" w:sz="0" w:space="0" w:color="auto"/>
        <w:right w:val="none" w:sz="0" w:space="0" w:color="auto"/>
      </w:divBdr>
    </w:div>
    <w:div w:id="1106273840">
      <w:bodyDiv w:val="1"/>
      <w:marLeft w:val="0"/>
      <w:marRight w:val="0"/>
      <w:marTop w:val="0"/>
      <w:marBottom w:val="0"/>
      <w:divBdr>
        <w:top w:val="none" w:sz="0" w:space="0" w:color="auto"/>
        <w:left w:val="none" w:sz="0" w:space="0" w:color="auto"/>
        <w:bottom w:val="none" w:sz="0" w:space="0" w:color="auto"/>
        <w:right w:val="none" w:sz="0" w:space="0" w:color="auto"/>
      </w:divBdr>
    </w:div>
    <w:div w:id="1441534317">
      <w:bodyDiv w:val="1"/>
      <w:marLeft w:val="0"/>
      <w:marRight w:val="0"/>
      <w:marTop w:val="0"/>
      <w:marBottom w:val="0"/>
      <w:divBdr>
        <w:top w:val="none" w:sz="0" w:space="0" w:color="auto"/>
        <w:left w:val="none" w:sz="0" w:space="0" w:color="auto"/>
        <w:bottom w:val="none" w:sz="0" w:space="0" w:color="auto"/>
        <w:right w:val="none" w:sz="0" w:space="0" w:color="auto"/>
      </w:divBdr>
    </w:div>
    <w:div w:id="1672247891">
      <w:bodyDiv w:val="1"/>
      <w:marLeft w:val="0"/>
      <w:marRight w:val="0"/>
      <w:marTop w:val="0"/>
      <w:marBottom w:val="0"/>
      <w:divBdr>
        <w:top w:val="none" w:sz="0" w:space="0" w:color="auto"/>
        <w:left w:val="none" w:sz="0" w:space="0" w:color="auto"/>
        <w:bottom w:val="none" w:sz="0" w:space="0" w:color="auto"/>
        <w:right w:val="none" w:sz="0" w:space="0" w:color="auto"/>
      </w:divBdr>
    </w:div>
    <w:div w:id="1785732594">
      <w:bodyDiv w:val="1"/>
      <w:marLeft w:val="0"/>
      <w:marRight w:val="0"/>
      <w:marTop w:val="0"/>
      <w:marBottom w:val="0"/>
      <w:divBdr>
        <w:top w:val="none" w:sz="0" w:space="0" w:color="auto"/>
        <w:left w:val="none" w:sz="0" w:space="0" w:color="auto"/>
        <w:bottom w:val="none" w:sz="0" w:space="0" w:color="auto"/>
        <w:right w:val="none" w:sz="0" w:space="0" w:color="auto"/>
      </w:divBdr>
      <w:divsChild>
        <w:div w:id="902176316">
          <w:marLeft w:val="0"/>
          <w:marRight w:val="0"/>
          <w:marTop w:val="0"/>
          <w:marBottom w:val="0"/>
          <w:divBdr>
            <w:top w:val="none" w:sz="0" w:space="0" w:color="auto"/>
            <w:left w:val="none" w:sz="0" w:space="0" w:color="auto"/>
            <w:bottom w:val="none" w:sz="0" w:space="0" w:color="auto"/>
            <w:right w:val="none" w:sz="0" w:space="0" w:color="auto"/>
          </w:divBdr>
          <w:divsChild>
            <w:div w:id="339356142">
              <w:marLeft w:val="0"/>
              <w:marRight w:val="0"/>
              <w:marTop w:val="0"/>
              <w:marBottom w:val="0"/>
              <w:divBdr>
                <w:top w:val="none" w:sz="0" w:space="0" w:color="auto"/>
                <w:left w:val="none" w:sz="0" w:space="0" w:color="auto"/>
                <w:bottom w:val="none" w:sz="0" w:space="0" w:color="auto"/>
                <w:right w:val="none" w:sz="0" w:space="0" w:color="auto"/>
              </w:divBdr>
              <w:divsChild>
                <w:div w:id="1457136793">
                  <w:marLeft w:val="0"/>
                  <w:marRight w:val="0"/>
                  <w:marTop w:val="0"/>
                  <w:marBottom w:val="0"/>
                  <w:divBdr>
                    <w:top w:val="none" w:sz="0" w:space="0" w:color="auto"/>
                    <w:left w:val="none" w:sz="0" w:space="0" w:color="auto"/>
                    <w:bottom w:val="none" w:sz="0" w:space="0" w:color="auto"/>
                    <w:right w:val="none" w:sz="0" w:space="0" w:color="auto"/>
                  </w:divBdr>
                  <w:divsChild>
                    <w:div w:id="1791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2596">
          <w:marLeft w:val="0"/>
          <w:marRight w:val="0"/>
          <w:marTop w:val="0"/>
          <w:marBottom w:val="0"/>
          <w:divBdr>
            <w:top w:val="none" w:sz="0" w:space="0" w:color="auto"/>
            <w:left w:val="none" w:sz="0" w:space="0" w:color="auto"/>
            <w:bottom w:val="none" w:sz="0" w:space="0" w:color="auto"/>
            <w:right w:val="none" w:sz="0" w:space="0" w:color="auto"/>
          </w:divBdr>
          <w:divsChild>
            <w:div w:id="2104261062">
              <w:marLeft w:val="0"/>
              <w:marRight w:val="0"/>
              <w:marTop w:val="0"/>
              <w:marBottom w:val="0"/>
              <w:divBdr>
                <w:top w:val="none" w:sz="0" w:space="0" w:color="auto"/>
                <w:left w:val="none" w:sz="0" w:space="0" w:color="auto"/>
                <w:bottom w:val="none" w:sz="0" w:space="0" w:color="auto"/>
                <w:right w:val="none" w:sz="0" w:space="0" w:color="auto"/>
              </w:divBdr>
              <w:divsChild>
                <w:div w:id="2064673689">
                  <w:marLeft w:val="0"/>
                  <w:marRight w:val="0"/>
                  <w:marTop w:val="0"/>
                  <w:marBottom w:val="0"/>
                  <w:divBdr>
                    <w:top w:val="none" w:sz="0" w:space="0" w:color="auto"/>
                    <w:left w:val="none" w:sz="0" w:space="0" w:color="auto"/>
                    <w:bottom w:val="none" w:sz="0" w:space="0" w:color="auto"/>
                    <w:right w:val="none" w:sz="0" w:space="0" w:color="auto"/>
                  </w:divBdr>
                  <w:divsChild>
                    <w:div w:id="201040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2fe6ce-cc5e-4661-b3e6-d9d5535f70b5">
      <Terms xmlns="http://schemas.microsoft.com/office/infopath/2007/PartnerControls"/>
    </lcf76f155ced4ddcb4097134ff3c332f>
    <TaxCatchAll xmlns="d9bddfac-6dc9-4958-8f35-4d0da3af22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D1A4C46F9DF340B00409C6B9ED12C1" ma:contentTypeVersion="15" ma:contentTypeDescription="Create a new document." ma:contentTypeScope="" ma:versionID="f77c99be7a86767cf8852e2977576506">
  <xsd:schema xmlns:xsd="http://www.w3.org/2001/XMLSchema" xmlns:xs="http://www.w3.org/2001/XMLSchema" xmlns:p="http://schemas.microsoft.com/office/2006/metadata/properties" xmlns:ns2="a92fe6ce-cc5e-4661-b3e6-d9d5535f70b5" xmlns:ns3="d9bddfac-6dc9-4958-8f35-4d0da3af229b" targetNamespace="http://schemas.microsoft.com/office/2006/metadata/properties" ma:root="true" ma:fieldsID="1290e7152641fe702006229a94e3f9e1" ns2:_="" ns3:_="">
    <xsd:import namespace="a92fe6ce-cc5e-4661-b3e6-d9d5535f70b5"/>
    <xsd:import namespace="d9bddfac-6dc9-4958-8f35-4d0da3af22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fe6ce-cc5e-4661-b3e6-d9d5535f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fb4df37-903f-415b-817d-12eb03f331f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bddfac-6dc9-4958-8f35-4d0da3af22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4652e19-0f91-4064-a28d-12f01e91685a}" ma:internalName="TaxCatchAll" ma:showField="CatchAllData" ma:web="d9bddfac-6dc9-4958-8f35-4d0da3af229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558FB-4447-42A1-8B30-E194FFCE720F}">
  <ds:schemaRefs>
    <ds:schemaRef ds:uri="http://schemas.microsoft.com/office/2006/metadata/properties"/>
    <ds:schemaRef ds:uri="http://schemas.microsoft.com/office/infopath/2007/PartnerControls"/>
    <ds:schemaRef ds:uri="a92fe6ce-cc5e-4661-b3e6-d9d5535f70b5"/>
    <ds:schemaRef ds:uri="d9bddfac-6dc9-4958-8f35-4d0da3af229b"/>
  </ds:schemaRefs>
</ds:datastoreItem>
</file>

<file path=customXml/itemProps2.xml><?xml version="1.0" encoding="utf-8"?>
<ds:datastoreItem xmlns:ds="http://schemas.openxmlformats.org/officeDocument/2006/customXml" ds:itemID="{E5F000CD-CF48-494F-A135-419EFBF62306}">
  <ds:schemaRefs>
    <ds:schemaRef ds:uri="http://schemas.openxmlformats.org/officeDocument/2006/bibliography"/>
  </ds:schemaRefs>
</ds:datastoreItem>
</file>

<file path=customXml/itemProps3.xml><?xml version="1.0" encoding="utf-8"?>
<ds:datastoreItem xmlns:ds="http://schemas.openxmlformats.org/officeDocument/2006/customXml" ds:itemID="{0F3D3C41-1C72-4829-82E9-19B258489BBD}">
  <ds:schemaRefs>
    <ds:schemaRef ds:uri="http://schemas.microsoft.com/sharepoint/v3/contenttype/forms"/>
  </ds:schemaRefs>
</ds:datastoreItem>
</file>

<file path=customXml/itemProps4.xml><?xml version="1.0" encoding="utf-8"?>
<ds:datastoreItem xmlns:ds="http://schemas.openxmlformats.org/officeDocument/2006/customXml" ds:itemID="{462B77C2-55E5-4888-9CDC-1594F4C6C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fe6ce-cc5e-4661-b3e6-d9d5535f70b5"/>
    <ds:schemaRef ds:uri="d9bddfac-6dc9-4958-8f35-4d0da3af2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684</Words>
  <Characters>4108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Business Analytics Skills for the Future-proofs Supply Chains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Analytics Skills for the Future-proof Supply Chains</dc:title>
  <dc:subject/>
  <dc:creator>Avtorji:</dc:creator>
  <cp:keywords/>
  <dc:description/>
  <cp:lastModifiedBy>KRS</cp:lastModifiedBy>
  <cp:revision>11</cp:revision>
  <dcterms:created xsi:type="dcterms:W3CDTF">2023-09-29T09:40:00Z</dcterms:created>
  <dcterms:modified xsi:type="dcterms:W3CDTF">2025-10-28T13:33:00Z</dcterms:modified>
  <cp:category>Name and Surname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0x010100C5D1A4C46F9DF340B00409C6B9ED12C1</vt:lpwstr>
  </property>
  <property fmtid="{D5CDD505-2E9C-101B-9397-08002B2CF9AE}" pid="3" name="MediaServiceImageTags">
    <vt:lpwstr/>
  </property>
</Properties>
</file>