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8032731"/>
        <w:docPartObj>
          <w:docPartGallery w:val="Cover Pages"/>
          <w:docPartUnique/>
        </w:docPartObj>
      </w:sdtPr>
      <w:sdtContent>
        <w:p w14:paraId="61E8C564" w14:textId="51073123" w:rsidR="00B82CDB" w:rsidRDefault="00B82CDB">
          <w:pPr>
            <w:spacing w:after="160" w:line="259" w:lineRule="auto"/>
            <w:jc w:val="left"/>
          </w:pPr>
          <w:r>
            <w:rPr>
              <w:noProof/>
            </w:rPr>
            <mc:AlternateContent>
              <mc:Choice Requires="wps">
                <w:drawing>
                  <wp:anchor distT="0" distB="0" distL="114300" distR="114300" simplePos="0" relativeHeight="251661312" behindDoc="0" locked="0" layoutInCell="1" allowOverlap="1" wp14:anchorId="07C7ADF5" wp14:editId="126934D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3483"/>
                                </w:tblGrid>
                                <w:tr w:rsidR="00B82CDB" w:rsidRPr="000A10F2"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C93BC9F" w14:textId="55EE8421" w:rsidR="00B82CDB" w:rsidRPr="001301C5" w:rsidRDefault="001301C5" w:rsidP="001301C5">
                                          <w:pPr>
                                            <w:pStyle w:val="Bezodstpw"/>
                                            <w:spacing w:line="312" w:lineRule="auto"/>
                                            <w:jc w:val="center"/>
                                            <w:rPr>
                                              <w:rFonts w:ascii="Tahoma" w:hAnsi="Tahoma" w:cs="Tahoma"/>
                                              <w:caps/>
                                              <w:color w:val="1065AB"/>
                                              <w:sz w:val="48"/>
                                              <w:szCs w:val="48"/>
                                              <w:lang w:val="en-US"/>
                                            </w:rPr>
                                          </w:pPr>
                                          <w:r w:rsidRPr="001301C5">
                                            <w:rPr>
                                              <w:rFonts w:ascii="Tahoma" w:hAnsi="Tahoma" w:cs="Tahoma"/>
                                              <w:caps/>
                                              <w:color w:val="1065AB"/>
                                              <w:sz w:val="48"/>
                                              <w:szCs w:val="48"/>
                                              <w:lang w:val="en-US"/>
                                            </w:rPr>
                                            <w:t>BUSINESS ANALYTICS SKILLS FOR THE FUTURE-PROOF SUPPLY CHAINS</w:t>
                                          </w:r>
                                          <w:r w:rsidRPr="001301C5">
                                            <w:rPr>
                                              <w:rFonts w:ascii="Tahoma" w:hAnsi="Tahoma" w:cs="Tahoma"/>
                                              <w:caps/>
                                              <w:color w:val="1065AB"/>
                                              <w:sz w:val="48"/>
                                              <w:szCs w:val="48"/>
                                              <w:lang w:val="en-US"/>
                                            </w:rPr>
                                            <w:t xml:space="preserve"> </w:t>
                                          </w:r>
                                        </w:p>
                                      </w:sdtContent>
                                    </w:sdt>
                                    <w:p w14:paraId="5AB8007E" w14:textId="336552BC" w:rsidR="00B82CDB" w:rsidRPr="001301C5" w:rsidRDefault="00B82CDB" w:rsidP="00B82CDB">
                                      <w:pPr>
                                        <w:jc w:val="center"/>
                                        <w:rPr>
                                          <w:sz w:val="24"/>
                                          <w:szCs w:val="24"/>
                                          <w:lang w:val="en-US"/>
                                        </w:rPr>
                                      </w:pPr>
                                    </w:p>
                                  </w:tc>
                                  <w:tc>
                                    <w:tcPr>
                                      <w:tcW w:w="2432" w:type="pct"/>
                                      <w:vAlign w:val="center"/>
                                    </w:tcPr>
                                    <w:p w14:paraId="1A1C6C0E" w14:textId="77777777" w:rsidR="00FB442A" w:rsidRPr="001301C5" w:rsidRDefault="00FB442A" w:rsidP="00B82CDB">
                                      <w:pPr>
                                        <w:pStyle w:val="Bezodstpw"/>
                                        <w:rPr>
                                          <w:rFonts w:ascii="Tahoma" w:hAnsi="Tahoma" w:cs="Tahoma"/>
                                          <w:b/>
                                          <w:bCs/>
                                          <w:caps/>
                                          <w:color w:val="ED7D31" w:themeColor="accent2"/>
                                          <w:sz w:val="72"/>
                                          <w:szCs w:val="72"/>
                                          <w:lang w:val="en-US"/>
                                        </w:rPr>
                                      </w:pPr>
                                    </w:p>
                                    <w:p w14:paraId="5989A653" w14:textId="77777777" w:rsidR="00FB442A" w:rsidRPr="00C4478F" w:rsidRDefault="00FB442A" w:rsidP="00B82CDB">
                                      <w:pPr>
                                        <w:pStyle w:val="Bezodstpw"/>
                                        <w:rPr>
                                          <w:rFonts w:ascii="Tahoma" w:hAnsi="Tahoma" w:cs="Tahoma"/>
                                          <w:b/>
                                          <w:bCs/>
                                          <w:caps/>
                                          <w:color w:val="ED7D31" w:themeColor="accent2"/>
                                          <w:sz w:val="72"/>
                                          <w:szCs w:val="72"/>
                                          <w:lang w:val="en-US"/>
                                        </w:rPr>
                                      </w:pPr>
                                      <w:r w:rsidRPr="00C4478F">
                                        <w:rPr>
                                          <w:rFonts w:ascii="Tahoma" w:hAnsi="Tahoma" w:cs="Tahoma"/>
                                          <w:b/>
                                          <w:bCs/>
                                          <w:caps/>
                                          <w:color w:val="ED7D31" w:themeColor="accent2"/>
                                          <w:sz w:val="72"/>
                                          <w:szCs w:val="72"/>
                                          <w:lang w:val="en-US"/>
                                        </w:rPr>
                                        <w:t>CASE STUDY</w:t>
                                      </w:r>
                                    </w:p>
                                    <w:p w14:paraId="7E381625" w14:textId="77777777" w:rsidR="00FB442A" w:rsidRPr="00C4478F" w:rsidRDefault="00FB442A" w:rsidP="00B82CDB">
                                      <w:pPr>
                                        <w:pStyle w:val="Bezodstpw"/>
                                        <w:rPr>
                                          <w:rFonts w:ascii="Tahoma" w:hAnsi="Tahoma" w:cs="Tahoma"/>
                                          <w:b/>
                                          <w:bCs/>
                                          <w:caps/>
                                          <w:color w:val="ED7D31" w:themeColor="accent2"/>
                                          <w:sz w:val="72"/>
                                          <w:szCs w:val="72"/>
                                          <w:lang w:val="en-US"/>
                                        </w:rPr>
                                      </w:pPr>
                                    </w:p>
                                    <w:p w14:paraId="40C246BB" w14:textId="38D44BED" w:rsidR="00B82CDB" w:rsidRPr="00C4478F" w:rsidRDefault="00860C84" w:rsidP="00B82CDB">
                                      <w:pPr>
                                        <w:pStyle w:val="Bezodstpw"/>
                                        <w:rPr>
                                          <w:rFonts w:ascii="Tahoma" w:hAnsi="Tahoma" w:cs="Tahoma"/>
                                          <w:b/>
                                          <w:bCs/>
                                          <w:caps/>
                                          <w:color w:val="ED7D31" w:themeColor="accent2"/>
                                          <w:sz w:val="72"/>
                                          <w:szCs w:val="72"/>
                                          <w:lang w:val="en-US"/>
                                        </w:rPr>
                                      </w:pPr>
                                      <w:r>
                                        <w:rPr>
                                          <w:rFonts w:ascii="Tahoma" w:hAnsi="Tahoma" w:cs="Tahoma"/>
                                          <w:b/>
                                          <w:bCs/>
                                          <w:caps/>
                                          <w:color w:val="ED7D31" w:themeColor="accent2"/>
                                          <w:sz w:val="44"/>
                                          <w:szCs w:val="44"/>
                                          <w:lang w:val="en-US"/>
                                        </w:rPr>
                                        <w:t>izbor logističke usluge</w:t>
                                      </w:r>
                                    </w:p>
                                    <w:p w14:paraId="791DF142" w14:textId="77777777" w:rsidR="00B82CDB" w:rsidRPr="00C4478F" w:rsidRDefault="00B82CDB" w:rsidP="00B82CDB">
                                      <w:pPr>
                                        <w:pStyle w:val="Bezodstpw"/>
                                        <w:rPr>
                                          <w:rFonts w:ascii="Tahoma" w:hAnsi="Tahoma" w:cs="Tahoma"/>
                                          <w:b/>
                                          <w:bCs/>
                                          <w:caps/>
                                          <w:color w:val="ED7D31" w:themeColor="accent2"/>
                                          <w:sz w:val="72"/>
                                          <w:szCs w:val="72"/>
                                          <w:lang w:val="en-US"/>
                                        </w:rPr>
                                      </w:pPr>
                                    </w:p>
                                    <w:p w14:paraId="17DA33FD" w14:textId="77777777" w:rsidR="00B82CDB" w:rsidRPr="00C4478F" w:rsidRDefault="00B82CDB" w:rsidP="00B82CDB">
                                      <w:pPr>
                                        <w:pStyle w:val="Bezodstpw"/>
                                        <w:rPr>
                                          <w:caps/>
                                          <w:color w:val="ED7D31" w:themeColor="accent2"/>
                                          <w:sz w:val="26"/>
                                          <w:szCs w:val="26"/>
                                          <w:lang w:val="en-US"/>
                                        </w:rPr>
                                      </w:pPr>
                                    </w:p>
                                    <w:p w14:paraId="5A44481D" w14:textId="77777777" w:rsidR="00B82CDB" w:rsidRPr="00C4478F" w:rsidRDefault="00B82CDB" w:rsidP="00B82CDB">
                                      <w:pPr>
                                        <w:pStyle w:val="Bezodstpw"/>
                                        <w:rPr>
                                          <w:caps/>
                                          <w:color w:val="ED7D31" w:themeColor="accent2"/>
                                          <w:sz w:val="26"/>
                                          <w:szCs w:val="26"/>
                                          <w:lang w:val="en-US"/>
                                        </w:rPr>
                                      </w:pPr>
                                    </w:p>
                                    <w:p w14:paraId="6CC00CD1" w14:textId="77777777" w:rsidR="00B82CDB" w:rsidRPr="00C4478F" w:rsidRDefault="00B82CDB" w:rsidP="00B82CDB">
                                      <w:pPr>
                                        <w:pStyle w:val="Bezodstpw"/>
                                        <w:rPr>
                                          <w:caps/>
                                          <w:color w:val="ED7D31" w:themeColor="accent2"/>
                                          <w:sz w:val="26"/>
                                          <w:szCs w:val="26"/>
                                          <w:lang w:val="en-US"/>
                                        </w:rPr>
                                      </w:pPr>
                                    </w:p>
                                    <w:p w14:paraId="2D36A2BC" w14:textId="77777777" w:rsidR="00B82CDB" w:rsidRPr="00C4478F" w:rsidRDefault="00B82CDB" w:rsidP="00B82CDB">
                                      <w:pPr>
                                        <w:pStyle w:val="Bezodstpw"/>
                                        <w:rPr>
                                          <w:caps/>
                                          <w:color w:val="ED7D31" w:themeColor="accent2"/>
                                          <w:sz w:val="26"/>
                                          <w:szCs w:val="26"/>
                                          <w:lang w:val="en-US"/>
                                        </w:rPr>
                                      </w:pPr>
                                    </w:p>
                                    <w:p w14:paraId="4200A009" w14:textId="77777777" w:rsidR="00B82CDB" w:rsidRPr="00C4478F" w:rsidRDefault="00B82CDB" w:rsidP="00B82CDB">
                                      <w:pPr>
                                        <w:pStyle w:val="Bezodstpw"/>
                                        <w:rPr>
                                          <w:caps/>
                                          <w:color w:val="ED7D31" w:themeColor="accent2"/>
                                          <w:sz w:val="26"/>
                                          <w:szCs w:val="26"/>
                                          <w:lang w:val="en-US"/>
                                        </w:rPr>
                                      </w:pPr>
                                    </w:p>
                                    <w:p w14:paraId="33550BC0" w14:textId="77777777" w:rsidR="00B82CDB" w:rsidRPr="00C4478F" w:rsidRDefault="00B82CDB" w:rsidP="00B82CDB">
                                      <w:pPr>
                                        <w:pStyle w:val="Bezodstpw"/>
                                        <w:rPr>
                                          <w:caps/>
                                          <w:color w:val="ED7D31" w:themeColor="accent2"/>
                                          <w:sz w:val="26"/>
                                          <w:szCs w:val="26"/>
                                          <w:lang w:val="en-US"/>
                                        </w:rPr>
                                      </w:pPr>
                                    </w:p>
                                    <w:sdt>
                                      <w:sdtPr>
                                        <w:rPr>
                                          <w:color w:val="ED7D31" w:themeColor="accent2"/>
                                          <w:sz w:val="26"/>
                                          <w:szCs w:val="26"/>
                                          <w:lang w:val="en-US"/>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8203E42" w14:textId="5C2F1F78" w:rsidR="00B82CDB" w:rsidRPr="00C4478F" w:rsidRDefault="00B82CDB">
                                          <w:pPr>
                                            <w:pStyle w:val="Bezodstpw"/>
                                            <w:rPr>
                                              <w:color w:val="ED7D31" w:themeColor="accent2"/>
                                              <w:sz w:val="26"/>
                                              <w:szCs w:val="26"/>
                                              <w:lang w:val="en-US"/>
                                            </w:rPr>
                                          </w:pPr>
                                          <w:r w:rsidRPr="00C4478F">
                                            <w:rPr>
                                              <w:color w:val="ED7D31" w:themeColor="accent2"/>
                                              <w:sz w:val="26"/>
                                              <w:szCs w:val="26"/>
                                              <w:lang w:val="en-US"/>
                                            </w:rPr>
                                            <w:t>Au</w:t>
                                          </w:r>
                                          <w:r w:rsidR="00860C84">
                                            <w:rPr>
                                              <w:color w:val="ED7D31" w:themeColor="accent2"/>
                                              <w:sz w:val="26"/>
                                              <w:szCs w:val="26"/>
                                              <w:lang w:val="en-US"/>
                                            </w:rPr>
                                            <w:t>tori</w:t>
                                          </w:r>
                                          <w:r w:rsidRPr="00C4478F">
                                            <w:rPr>
                                              <w:color w:val="ED7D31" w:themeColor="accent2"/>
                                              <w:sz w:val="26"/>
                                              <w:szCs w:val="26"/>
                                              <w:lang w:val="en-US"/>
                                            </w:rPr>
                                            <w:t>:</w:t>
                                          </w:r>
                                        </w:p>
                                      </w:sdtContent>
                                    </w:sdt>
                                    <w:p w14:paraId="72A654AA" w14:textId="646F017E" w:rsidR="00B82CDB" w:rsidRPr="001301C5" w:rsidRDefault="006E175A">
                                      <w:pPr>
                                        <w:pStyle w:val="Bezodstpw"/>
                                        <w:rPr>
                                          <w:color w:val="44546A" w:themeColor="text2"/>
                                        </w:rPr>
                                      </w:pPr>
                                      <w:r w:rsidRPr="001301C5">
                                        <w:rPr>
                                          <w:color w:val="44546A" w:themeColor="text2"/>
                                        </w:rPr>
                                        <w:t>Jędrzej Jankowski-Guzy</w:t>
                                      </w:r>
                                    </w:p>
                                    <w:p w14:paraId="1956E609" w14:textId="77777777" w:rsidR="00B82CDB" w:rsidRPr="00594019" w:rsidRDefault="006E175A">
                                      <w:pPr>
                                        <w:pStyle w:val="Bezodstpw"/>
                                        <w:rPr>
                                          <w:color w:val="44546A" w:themeColor="text2"/>
                                        </w:rPr>
                                      </w:pPr>
                                      <w:r w:rsidRPr="00594019">
                                        <w:rPr>
                                          <w:color w:val="44546A" w:themeColor="text2"/>
                                        </w:rPr>
                                        <w:t>Michał Adamczak</w:t>
                                      </w:r>
                                    </w:p>
                                    <w:p w14:paraId="08017160" w14:textId="54424E8B" w:rsidR="006E175A" w:rsidRPr="00594019" w:rsidRDefault="006E175A">
                                      <w:pPr>
                                        <w:pStyle w:val="Bezodstpw"/>
                                      </w:pPr>
                                      <w:r w:rsidRPr="00594019">
                                        <w:rPr>
                                          <w:color w:val="44546A" w:themeColor="text2"/>
                                        </w:rPr>
                                        <w:t>Adrianna Toboła-Walaszczyk</w:t>
                                      </w:r>
                                    </w:p>
                                  </w:tc>
                                </w:tr>
                              </w:tbl>
                              <w:p w14:paraId="2311765E" w14:textId="77777777" w:rsidR="00B82CDB" w:rsidRPr="00594019" w:rsidRDefault="00B82C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0"/>
                            <w:gridCol w:w="3483"/>
                          </w:tblGrid>
                          <w:tr w:rsidR="00B82CDB" w:rsidRPr="000A10F2"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C93BC9F" w14:textId="55EE8421" w:rsidR="00B82CDB" w:rsidRPr="001301C5" w:rsidRDefault="001301C5" w:rsidP="001301C5">
                                    <w:pPr>
                                      <w:pStyle w:val="Bezodstpw"/>
                                      <w:spacing w:line="312" w:lineRule="auto"/>
                                      <w:jc w:val="center"/>
                                      <w:rPr>
                                        <w:rFonts w:ascii="Tahoma" w:hAnsi="Tahoma" w:cs="Tahoma"/>
                                        <w:caps/>
                                        <w:color w:val="1065AB"/>
                                        <w:sz w:val="48"/>
                                        <w:szCs w:val="48"/>
                                        <w:lang w:val="en-US"/>
                                      </w:rPr>
                                    </w:pPr>
                                    <w:r w:rsidRPr="001301C5">
                                      <w:rPr>
                                        <w:rFonts w:ascii="Tahoma" w:hAnsi="Tahoma" w:cs="Tahoma"/>
                                        <w:caps/>
                                        <w:color w:val="1065AB"/>
                                        <w:sz w:val="48"/>
                                        <w:szCs w:val="48"/>
                                        <w:lang w:val="en-US"/>
                                      </w:rPr>
                                      <w:t>BUSINESS ANALYTICS SKILLS FOR THE FUTURE-PROOF SUPPLY CHAINS</w:t>
                                    </w:r>
                                    <w:r w:rsidRPr="001301C5">
                                      <w:rPr>
                                        <w:rFonts w:ascii="Tahoma" w:hAnsi="Tahoma" w:cs="Tahoma"/>
                                        <w:caps/>
                                        <w:color w:val="1065AB"/>
                                        <w:sz w:val="48"/>
                                        <w:szCs w:val="48"/>
                                        <w:lang w:val="en-US"/>
                                      </w:rPr>
                                      <w:t xml:space="preserve"> </w:t>
                                    </w:r>
                                  </w:p>
                                </w:sdtContent>
                              </w:sdt>
                              <w:p w14:paraId="5AB8007E" w14:textId="336552BC" w:rsidR="00B82CDB" w:rsidRPr="001301C5" w:rsidRDefault="00B82CDB" w:rsidP="00B82CDB">
                                <w:pPr>
                                  <w:jc w:val="center"/>
                                  <w:rPr>
                                    <w:sz w:val="24"/>
                                    <w:szCs w:val="24"/>
                                    <w:lang w:val="en-US"/>
                                  </w:rPr>
                                </w:pPr>
                              </w:p>
                            </w:tc>
                            <w:tc>
                              <w:tcPr>
                                <w:tcW w:w="2432" w:type="pct"/>
                                <w:vAlign w:val="center"/>
                              </w:tcPr>
                              <w:p w14:paraId="1A1C6C0E" w14:textId="77777777" w:rsidR="00FB442A" w:rsidRPr="001301C5" w:rsidRDefault="00FB442A" w:rsidP="00B82CDB">
                                <w:pPr>
                                  <w:pStyle w:val="Bezodstpw"/>
                                  <w:rPr>
                                    <w:rFonts w:ascii="Tahoma" w:hAnsi="Tahoma" w:cs="Tahoma"/>
                                    <w:b/>
                                    <w:bCs/>
                                    <w:caps/>
                                    <w:color w:val="ED7D31" w:themeColor="accent2"/>
                                    <w:sz w:val="72"/>
                                    <w:szCs w:val="72"/>
                                    <w:lang w:val="en-US"/>
                                  </w:rPr>
                                </w:pPr>
                              </w:p>
                              <w:p w14:paraId="5989A653" w14:textId="77777777" w:rsidR="00FB442A" w:rsidRPr="00C4478F" w:rsidRDefault="00FB442A" w:rsidP="00B82CDB">
                                <w:pPr>
                                  <w:pStyle w:val="Bezodstpw"/>
                                  <w:rPr>
                                    <w:rFonts w:ascii="Tahoma" w:hAnsi="Tahoma" w:cs="Tahoma"/>
                                    <w:b/>
                                    <w:bCs/>
                                    <w:caps/>
                                    <w:color w:val="ED7D31" w:themeColor="accent2"/>
                                    <w:sz w:val="72"/>
                                    <w:szCs w:val="72"/>
                                    <w:lang w:val="en-US"/>
                                  </w:rPr>
                                </w:pPr>
                                <w:r w:rsidRPr="00C4478F">
                                  <w:rPr>
                                    <w:rFonts w:ascii="Tahoma" w:hAnsi="Tahoma" w:cs="Tahoma"/>
                                    <w:b/>
                                    <w:bCs/>
                                    <w:caps/>
                                    <w:color w:val="ED7D31" w:themeColor="accent2"/>
                                    <w:sz w:val="72"/>
                                    <w:szCs w:val="72"/>
                                    <w:lang w:val="en-US"/>
                                  </w:rPr>
                                  <w:t>CASE STUDY</w:t>
                                </w:r>
                              </w:p>
                              <w:p w14:paraId="7E381625" w14:textId="77777777" w:rsidR="00FB442A" w:rsidRPr="00C4478F" w:rsidRDefault="00FB442A" w:rsidP="00B82CDB">
                                <w:pPr>
                                  <w:pStyle w:val="Bezodstpw"/>
                                  <w:rPr>
                                    <w:rFonts w:ascii="Tahoma" w:hAnsi="Tahoma" w:cs="Tahoma"/>
                                    <w:b/>
                                    <w:bCs/>
                                    <w:caps/>
                                    <w:color w:val="ED7D31" w:themeColor="accent2"/>
                                    <w:sz w:val="72"/>
                                    <w:szCs w:val="72"/>
                                    <w:lang w:val="en-US"/>
                                  </w:rPr>
                                </w:pPr>
                              </w:p>
                              <w:p w14:paraId="40C246BB" w14:textId="38D44BED" w:rsidR="00B82CDB" w:rsidRPr="00C4478F" w:rsidRDefault="00860C84" w:rsidP="00B82CDB">
                                <w:pPr>
                                  <w:pStyle w:val="Bezodstpw"/>
                                  <w:rPr>
                                    <w:rFonts w:ascii="Tahoma" w:hAnsi="Tahoma" w:cs="Tahoma"/>
                                    <w:b/>
                                    <w:bCs/>
                                    <w:caps/>
                                    <w:color w:val="ED7D31" w:themeColor="accent2"/>
                                    <w:sz w:val="72"/>
                                    <w:szCs w:val="72"/>
                                    <w:lang w:val="en-US"/>
                                  </w:rPr>
                                </w:pPr>
                                <w:r>
                                  <w:rPr>
                                    <w:rFonts w:ascii="Tahoma" w:hAnsi="Tahoma" w:cs="Tahoma"/>
                                    <w:b/>
                                    <w:bCs/>
                                    <w:caps/>
                                    <w:color w:val="ED7D31" w:themeColor="accent2"/>
                                    <w:sz w:val="44"/>
                                    <w:szCs w:val="44"/>
                                    <w:lang w:val="en-US"/>
                                  </w:rPr>
                                  <w:t>izbor logističke usluge</w:t>
                                </w:r>
                              </w:p>
                              <w:p w14:paraId="791DF142" w14:textId="77777777" w:rsidR="00B82CDB" w:rsidRPr="00C4478F" w:rsidRDefault="00B82CDB" w:rsidP="00B82CDB">
                                <w:pPr>
                                  <w:pStyle w:val="Bezodstpw"/>
                                  <w:rPr>
                                    <w:rFonts w:ascii="Tahoma" w:hAnsi="Tahoma" w:cs="Tahoma"/>
                                    <w:b/>
                                    <w:bCs/>
                                    <w:caps/>
                                    <w:color w:val="ED7D31" w:themeColor="accent2"/>
                                    <w:sz w:val="72"/>
                                    <w:szCs w:val="72"/>
                                    <w:lang w:val="en-US"/>
                                  </w:rPr>
                                </w:pPr>
                              </w:p>
                              <w:p w14:paraId="17DA33FD" w14:textId="77777777" w:rsidR="00B82CDB" w:rsidRPr="00C4478F" w:rsidRDefault="00B82CDB" w:rsidP="00B82CDB">
                                <w:pPr>
                                  <w:pStyle w:val="Bezodstpw"/>
                                  <w:rPr>
                                    <w:caps/>
                                    <w:color w:val="ED7D31" w:themeColor="accent2"/>
                                    <w:sz w:val="26"/>
                                    <w:szCs w:val="26"/>
                                    <w:lang w:val="en-US"/>
                                  </w:rPr>
                                </w:pPr>
                              </w:p>
                              <w:p w14:paraId="5A44481D" w14:textId="77777777" w:rsidR="00B82CDB" w:rsidRPr="00C4478F" w:rsidRDefault="00B82CDB" w:rsidP="00B82CDB">
                                <w:pPr>
                                  <w:pStyle w:val="Bezodstpw"/>
                                  <w:rPr>
                                    <w:caps/>
                                    <w:color w:val="ED7D31" w:themeColor="accent2"/>
                                    <w:sz w:val="26"/>
                                    <w:szCs w:val="26"/>
                                    <w:lang w:val="en-US"/>
                                  </w:rPr>
                                </w:pPr>
                              </w:p>
                              <w:p w14:paraId="6CC00CD1" w14:textId="77777777" w:rsidR="00B82CDB" w:rsidRPr="00C4478F" w:rsidRDefault="00B82CDB" w:rsidP="00B82CDB">
                                <w:pPr>
                                  <w:pStyle w:val="Bezodstpw"/>
                                  <w:rPr>
                                    <w:caps/>
                                    <w:color w:val="ED7D31" w:themeColor="accent2"/>
                                    <w:sz w:val="26"/>
                                    <w:szCs w:val="26"/>
                                    <w:lang w:val="en-US"/>
                                  </w:rPr>
                                </w:pPr>
                              </w:p>
                              <w:p w14:paraId="2D36A2BC" w14:textId="77777777" w:rsidR="00B82CDB" w:rsidRPr="00C4478F" w:rsidRDefault="00B82CDB" w:rsidP="00B82CDB">
                                <w:pPr>
                                  <w:pStyle w:val="Bezodstpw"/>
                                  <w:rPr>
                                    <w:caps/>
                                    <w:color w:val="ED7D31" w:themeColor="accent2"/>
                                    <w:sz w:val="26"/>
                                    <w:szCs w:val="26"/>
                                    <w:lang w:val="en-US"/>
                                  </w:rPr>
                                </w:pPr>
                              </w:p>
                              <w:p w14:paraId="4200A009" w14:textId="77777777" w:rsidR="00B82CDB" w:rsidRPr="00C4478F" w:rsidRDefault="00B82CDB" w:rsidP="00B82CDB">
                                <w:pPr>
                                  <w:pStyle w:val="Bezodstpw"/>
                                  <w:rPr>
                                    <w:caps/>
                                    <w:color w:val="ED7D31" w:themeColor="accent2"/>
                                    <w:sz w:val="26"/>
                                    <w:szCs w:val="26"/>
                                    <w:lang w:val="en-US"/>
                                  </w:rPr>
                                </w:pPr>
                              </w:p>
                              <w:p w14:paraId="33550BC0" w14:textId="77777777" w:rsidR="00B82CDB" w:rsidRPr="00C4478F" w:rsidRDefault="00B82CDB" w:rsidP="00B82CDB">
                                <w:pPr>
                                  <w:pStyle w:val="Bezodstpw"/>
                                  <w:rPr>
                                    <w:caps/>
                                    <w:color w:val="ED7D31" w:themeColor="accent2"/>
                                    <w:sz w:val="26"/>
                                    <w:szCs w:val="26"/>
                                    <w:lang w:val="en-US"/>
                                  </w:rPr>
                                </w:pPr>
                              </w:p>
                              <w:sdt>
                                <w:sdtPr>
                                  <w:rPr>
                                    <w:color w:val="ED7D31" w:themeColor="accent2"/>
                                    <w:sz w:val="26"/>
                                    <w:szCs w:val="26"/>
                                    <w:lang w:val="en-US"/>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8203E42" w14:textId="5C2F1F78" w:rsidR="00B82CDB" w:rsidRPr="00C4478F" w:rsidRDefault="00B82CDB">
                                    <w:pPr>
                                      <w:pStyle w:val="Bezodstpw"/>
                                      <w:rPr>
                                        <w:color w:val="ED7D31" w:themeColor="accent2"/>
                                        <w:sz w:val="26"/>
                                        <w:szCs w:val="26"/>
                                        <w:lang w:val="en-US"/>
                                      </w:rPr>
                                    </w:pPr>
                                    <w:r w:rsidRPr="00C4478F">
                                      <w:rPr>
                                        <w:color w:val="ED7D31" w:themeColor="accent2"/>
                                        <w:sz w:val="26"/>
                                        <w:szCs w:val="26"/>
                                        <w:lang w:val="en-US"/>
                                      </w:rPr>
                                      <w:t>Au</w:t>
                                    </w:r>
                                    <w:r w:rsidR="00860C84">
                                      <w:rPr>
                                        <w:color w:val="ED7D31" w:themeColor="accent2"/>
                                        <w:sz w:val="26"/>
                                        <w:szCs w:val="26"/>
                                        <w:lang w:val="en-US"/>
                                      </w:rPr>
                                      <w:t>tori</w:t>
                                    </w:r>
                                    <w:r w:rsidRPr="00C4478F">
                                      <w:rPr>
                                        <w:color w:val="ED7D31" w:themeColor="accent2"/>
                                        <w:sz w:val="26"/>
                                        <w:szCs w:val="26"/>
                                        <w:lang w:val="en-US"/>
                                      </w:rPr>
                                      <w:t>:</w:t>
                                    </w:r>
                                  </w:p>
                                </w:sdtContent>
                              </w:sdt>
                              <w:p w14:paraId="72A654AA" w14:textId="646F017E" w:rsidR="00B82CDB" w:rsidRPr="001301C5" w:rsidRDefault="006E175A">
                                <w:pPr>
                                  <w:pStyle w:val="Bezodstpw"/>
                                  <w:rPr>
                                    <w:color w:val="44546A" w:themeColor="text2"/>
                                  </w:rPr>
                                </w:pPr>
                                <w:r w:rsidRPr="001301C5">
                                  <w:rPr>
                                    <w:color w:val="44546A" w:themeColor="text2"/>
                                  </w:rPr>
                                  <w:t>Jędrzej Jankowski-Guzy</w:t>
                                </w:r>
                              </w:p>
                              <w:p w14:paraId="1956E609" w14:textId="77777777" w:rsidR="00B82CDB" w:rsidRPr="00594019" w:rsidRDefault="006E175A">
                                <w:pPr>
                                  <w:pStyle w:val="Bezodstpw"/>
                                  <w:rPr>
                                    <w:color w:val="44546A" w:themeColor="text2"/>
                                  </w:rPr>
                                </w:pPr>
                                <w:r w:rsidRPr="00594019">
                                  <w:rPr>
                                    <w:color w:val="44546A" w:themeColor="text2"/>
                                  </w:rPr>
                                  <w:t>Michał Adamczak</w:t>
                                </w:r>
                              </w:p>
                              <w:p w14:paraId="08017160" w14:textId="54424E8B" w:rsidR="006E175A" w:rsidRPr="00594019" w:rsidRDefault="006E175A">
                                <w:pPr>
                                  <w:pStyle w:val="Bezodstpw"/>
                                </w:pPr>
                                <w:r w:rsidRPr="00594019">
                                  <w:rPr>
                                    <w:color w:val="44546A" w:themeColor="text2"/>
                                  </w:rPr>
                                  <w:t>Adrianna Toboła-Walaszczyk</w:t>
                                </w:r>
                              </w:p>
                            </w:tc>
                          </w:tr>
                        </w:tbl>
                        <w:p w14:paraId="2311765E" w14:textId="77777777" w:rsidR="00B82CDB" w:rsidRPr="00594019" w:rsidRDefault="00B82CDB"/>
                      </w:txbxContent>
                    </v:textbox>
                    <w10:wrap anchorx="page" anchory="page"/>
                  </v:shape>
                </w:pict>
              </mc:Fallback>
            </mc:AlternateContent>
          </w:r>
          <w:r>
            <w:br w:type="page"/>
          </w:r>
        </w:p>
      </w:sdtContent>
    </w:sdt>
    <w:sdt>
      <w:sdtPr>
        <w:rPr>
          <w:rFonts w:ascii="Tahoma" w:eastAsiaTheme="minorHAnsi" w:hAnsi="Tahoma" w:cstheme="minorBidi"/>
          <w:color w:val="auto"/>
          <w:kern w:val="2"/>
          <w:sz w:val="22"/>
          <w:szCs w:val="22"/>
          <w:lang w:eastAsia="en-US"/>
          <w14:ligatures w14:val="standardContextual"/>
        </w:rPr>
        <w:id w:val="1133914866"/>
        <w:docPartObj>
          <w:docPartGallery w:val="Table of Contents"/>
          <w:docPartUnique/>
        </w:docPartObj>
      </w:sdtPr>
      <w:sdtEndPr>
        <w:rPr>
          <w:b/>
          <w:bCs/>
        </w:rPr>
      </w:sdtEndPr>
      <w:sdtContent>
        <w:p w14:paraId="093D7010" w14:textId="046EF8AE" w:rsidR="009D0FCA" w:rsidRPr="00E6027F" w:rsidRDefault="00860C84" w:rsidP="00714FEC">
          <w:pPr>
            <w:pStyle w:val="Nagwekspisutreci"/>
          </w:pPr>
          <w:r>
            <w:t>Sadržaj</w:t>
          </w:r>
        </w:p>
        <w:p w14:paraId="31EBDFCD" w14:textId="14A974CB" w:rsidR="00FF67DA" w:rsidRDefault="009D0FCA">
          <w:pPr>
            <w:pStyle w:val="Spistreci1"/>
            <w:tabs>
              <w:tab w:val="right" w:leader="dot" w:pos="9062"/>
            </w:tabs>
            <w:rPr>
              <w:rFonts w:asciiTheme="minorHAnsi" w:eastAsiaTheme="minorEastAsia" w:hAnsiTheme="minorHAnsi"/>
              <w:noProof/>
              <w:lang w:eastAsia="pl-PL"/>
            </w:rPr>
          </w:pPr>
          <w:r>
            <w:fldChar w:fldCharType="begin"/>
          </w:r>
          <w:r>
            <w:instrText xml:space="preserve"> TOC \o "1-3" \h \z \u </w:instrText>
          </w:r>
          <w:r>
            <w:fldChar w:fldCharType="separate"/>
          </w:r>
          <w:hyperlink w:anchor="_Toc146880313" w:history="1">
            <w:r w:rsidR="00860C84">
              <w:rPr>
                <w:rStyle w:val="Hipercze"/>
                <w:noProof/>
              </w:rPr>
              <w:t>OPIS PREDUZEĆA</w:t>
            </w:r>
            <w:r w:rsidR="00FF67DA">
              <w:rPr>
                <w:noProof/>
                <w:webHidden/>
              </w:rPr>
              <w:tab/>
            </w:r>
            <w:r w:rsidR="00FF67DA">
              <w:rPr>
                <w:noProof/>
                <w:webHidden/>
              </w:rPr>
              <w:fldChar w:fldCharType="begin"/>
            </w:r>
            <w:r w:rsidR="00FF67DA">
              <w:rPr>
                <w:noProof/>
                <w:webHidden/>
              </w:rPr>
              <w:instrText xml:space="preserve"> PAGEREF _Toc146880313 \h </w:instrText>
            </w:r>
            <w:r w:rsidR="00FF67DA">
              <w:rPr>
                <w:noProof/>
                <w:webHidden/>
              </w:rPr>
            </w:r>
            <w:r w:rsidR="00FF67DA">
              <w:rPr>
                <w:noProof/>
                <w:webHidden/>
              </w:rPr>
              <w:fldChar w:fldCharType="separate"/>
            </w:r>
            <w:r w:rsidR="00FF67DA">
              <w:rPr>
                <w:noProof/>
                <w:webHidden/>
              </w:rPr>
              <w:t>2</w:t>
            </w:r>
            <w:r w:rsidR="00FF67DA">
              <w:rPr>
                <w:noProof/>
                <w:webHidden/>
              </w:rPr>
              <w:fldChar w:fldCharType="end"/>
            </w:r>
          </w:hyperlink>
        </w:p>
        <w:p w14:paraId="40F5886D" w14:textId="503B8E58" w:rsidR="00FF67DA" w:rsidRDefault="00FF67DA">
          <w:pPr>
            <w:pStyle w:val="Spistreci1"/>
            <w:tabs>
              <w:tab w:val="right" w:leader="dot" w:pos="9062"/>
            </w:tabs>
            <w:rPr>
              <w:rFonts w:asciiTheme="minorHAnsi" w:eastAsiaTheme="minorEastAsia" w:hAnsiTheme="minorHAnsi"/>
              <w:noProof/>
              <w:lang w:eastAsia="pl-PL"/>
            </w:rPr>
          </w:pPr>
          <w:hyperlink w:anchor="_Toc146880314" w:history="1">
            <w:r w:rsidRPr="00651AEC">
              <w:rPr>
                <w:rStyle w:val="Hipercze"/>
                <w:noProof/>
              </w:rPr>
              <w:t>PROBLEM</w:t>
            </w:r>
            <w:r w:rsidR="00860C84">
              <w:rPr>
                <w:rStyle w:val="Hipercze"/>
                <w:noProof/>
              </w:rPr>
              <w:t xml:space="preserve"> ODLUČIVANJA</w:t>
            </w:r>
            <w:r>
              <w:rPr>
                <w:noProof/>
                <w:webHidden/>
              </w:rPr>
              <w:tab/>
            </w:r>
            <w:r>
              <w:rPr>
                <w:noProof/>
                <w:webHidden/>
              </w:rPr>
              <w:fldChar w:fldCharType="begin"/>
            </w:r>
            <w:r>
              <w:rPr>
                <w:noProof/>
                <w:webHidden/>
              </w:rPr>
              <w:instrText xml:space="preserve"> PAGEREF _Toc146880314 \h </w:instrText>
            </w:r>
            <w:r>
              <w:rPr>
                <w:noProof/>
                <w:webHidden/>
              </w:rPr>
            </w:r>
            <w:r>
              <w:rPr>
                <w:noProof/>
                <w:webHidden/>
              </w:rPr>
              <w:fldChar w:fldCharType="separate"/>
            </w:r>
            <w:r>
              <w:rPr>
                <w:noProof/>
                <w:webHidden/>
              </w:rPr>
              <w:t>3</w:t>
            </w:r>
            <w:r>
              <w:rPr>
                <w:noProof/>
                <w:webHidden/>
              </w:rPr>
              <w:fldChar w:fldCharType="end"/>
            </w:r>
          </w:hyperlink>
        </w:p>
        <w:p w14:paraId="267F85FB" w14:textId="5286AB0E" w:rsidR="00FF67DA" w:rsidRDefault="00860C84">
          <w:pPr>
            <w:pStyle w:val="Spistreci1"/>
            <w:tabs>
              <w:tab w:val="right" w:leader="dot" w:pos="9062"/>
            </w:tabs>
            <w:rPr>
              <w:rFonts w:asciiTheme="minorHAnsi" w:eastAsiaTheme="minorEastAsia" w:hAnsiTheme="minorHAnsi"/>
              <w:noProof/>
              <w:lang w:eastAsia="pl-PL"/>
            </w:rPr>
          </w:pPr>
          <w:hyperlink w:anchor="_Toc146880315" w:history="1">
            <w:r>
              <w:rPr>
                <w:rStyle w:val="Hipercze"/>
                <w:noProof/>
              </w:rPr>
              <w:t>ZADATAK</w:t>
            </w:r>
            <w:r w:rsidR="00FF67DA">
              <w:rPr>
                <w:noProof/>
                <w:webHidden/>
              </w:rPr>
              <w:tab/>
            </w:r>
            <w:r w:rsidR="00FF67DA">
              <w:rPr>
                <w:noProof/>
                <w:webHidden/>
              </w:rPr>
              <w:fldChar w:fldCharType="begin"/>
            </w:r>
            <w:r w:rsidR="00FF67DA">
              <w:rPr>
                <w:noProof/>
                <w:webHidden/>
              </w:rPr>
              <w:instrText xml:space="preserve"> PAGEREF _Toc146880315 \h </w:instrText>
            </w:r>
            <w:r w:rsidR="00FF67DA">
              <w:rPr>
                <w:noProof/>
                <w:webHidden/>
              </w:rPr>
            </w:r>
            <w:r w:rsidR="00FF67DA">
              <w:rPr>
                <w:noProof/>
                <w:webHidden/>
              </w:rPr>
              <w:fldChar w:fldCharType="separate"/>
            </w:r>
            <w:r w:rsidR="00FF67DA">
              <w:rPr>
                <w:noProof/>
                <w:webHidden/>
              </w:rPr>
              <w:t>4</w:t>
            </w:r>
            <w:r w:rsidR="00FF67DA">
              <w:rPr>
                <w:noProof/>
                <w:webHidden/>
              </w:rPr>
              <w:fldChar w:fldCharType="end"/>
            </w:r>
          </w:hyperlink>
        </w:p>
        <w:p w14:paraId="1500D295" w14:textId="0543B37F" w:rsidR="009D0FCA" w:rsidRDefault="009D0FCA">
          <w:r>
            <w:rPr>
              <w:b/>
              <w:bCs/>
            </w:rPr>
            <w:fldChar w:fldCharType="end"/>
          </w:r>
        </w:p>
      </w:sdtContent>
    </w:sdt>
    <w:p w14:paraId="5B8C1C04" w14:textId="77777777" w:rsidR="009D0FCA" w:rsidRDefault="009D0FCA"/>
    <w:p w14:paraId="4D9787AF" w14:textId="77777777" w:rsidR="00AD51E7" w:rsidRDefault="00AD51E7"/>
    <w:p w14:paraId="4A4E6876" w14:textId="77777777" w:rsidR="00AD51E7" w:rsidRDefault="00AD51E7"/>
    <w:p w14:paraId="51568F73" w14:textId="77777777" w:rsidR="00AD51E7" w:rsidRDefault="00AD51E7"/>
    <w:p w14:paraId="620CC351" w14:textId="77777777" w:rsidR="00AD51E7" w:rsidRDefault="00AD51E7"/>
    <w:p w14:paraId="12B9F809" w14:textId="77777777" w:rsidR="00AD51E7" w:rsidRDefault="00AD51E7"/>
    <w:p w14:paraId="0BC8D4D7" w14:textId="77777777" w:rsidR="00AD51E7" w:rsidRDefault="00AD51E7"/>
    <w:p w14:paraId="7DF00A3C" w14:textId="77777777" w:rsidR="00AD51E7" w:rsidRDefault="00AD51E7"/>
    <w:p w14:paraId="438F7DA5" w14:textId="77777777" w:rsidR="00AD51E7" w:rsidRDefault="00AD51E7"/>
    <w:p w14:paraId="49E5D2B5" w14:textId="77777777" w:rsidR="00AD51E7" w:rsidRDefault="00AD51E7"/>
    <w:p w14:paraId="4703F0ED" w14:textId="77777777" w:rsidR="00AD51E7" w:rsidRDefault="00AD51E7"/>
    <w:p w14:paraId="62F7CBF2" w14:textId="77777777" w:rsidR="00AD51E7" w:rsidRDefault="00AD51E7"/>
    <w:p w14:paraId="62D91178" w14:textId="77777777" w:rsidR="00AD51E7" w:rsidRDefault="00AD51E7"/>
    <w:p w14:paraId="5712F298" w14:textId="77777777" w:rsidR="00AD51E7" w:rsidRDefault="00AD51E7"/>
    <w:p w14:paraId="25B79B07" w14:textId="77777777" w:rsidR="009D0FCA" w:rsidRDefault="009D0FCA"/>
    <w:p w14:paraId="10CB2167" w14:textId="505B73BA" w:rsidR="009D0FCA" w:rsidRPr="002912CB" w:rsidRDefault="002912CB" w:rsidP="00E521EC">
      <w:pPr>
        <w:pStyle w:val="Nagwek1"/>
        <w:numPr>
          <w:ilvl w:val="0"/>
          <w:numId w:val="0"/>
        </w:numPr>
        <w:ind w:left="1786"/>
        <w:rPr>
          <w:lang w:val="sr-Latn-RS"/>
        </w:rPr>
      </w:pPr>
      <w:r>
        <w:lastRenderedPageBreak/>
        <w:t>OPIS PREDU</w:t>
      </w:r>
      <w:r>
        <w:rPr>
          <w:lang w:val="sr-Latn-RS"/>
        </w:rPr>
        <w:t>ZEĆA</w:t>
      </w:r>
    </w:p>
    <w:p w14:paraId="1FFE610F" w14:textId="77777777" w:rsidR="002912CB" w:rsidRDefault="002912CB" w:rsidP="002912CB">
      <w:r>
        <w:t>Vi u</w:t>
      </w:r>
      <w:r w:rsidRPr="002912CB">
        <w:t xml:space="preserve">pravljate logistikom u kompaniji. </w:t>
      </w:r>
    </w:p>
    <w:p w14:paraId="248E23AB" w14:textId="0C1BC26C" w:rsidR="002912CB" w:rsidRPr="002912CB" w:rsidRDefault="002912CB" w:rsidP="002912CB">
      <w:r w:rsidRPr="002912CB">
        <w:t>Isporučujete na mnoge lokacije istovara, koje su prikazane na mapi zajedno sa isporučenim obimom.</w:t>
      </w:r>
    </w:p>
    <w:p w14:paraId="6138FE68" w14:textId="31359A9B" w:rsidR="00BD1BA0" w:rsidRDefault="00BD1BA0" w:rsidP="000325D5">
      <w:r>
        <w:rPr>
          <w:noProof/>
        </w:rPr>
        <w:drawing>
          <wp:inline distT="0" distB="0" distL="0" distR="0" wp14:anchorId="70790B8A" wp14:editId="0463574D">
            <wp:extent cx="5760720" cy="3999865"/>
            <wp:effectExtent l="0" t="0" r="0" b="635"/>
            <wp:docPr id="1477339562"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39562" name="Obraz 1" descr="Obraz zawierający mapa, tekst, atlas&#10;&#10;Opis wygenerowany automatycznie"/>
                    <pic:cNvPicPr/>
                  </pic:nvPicPr>
                  <pic:blipFill>
                    <a:blip r:embed="rId12"/>
                    <a:stretch>
                      <a:fillRect/>
                    </a:stretch>
                  </pic:blipFill>
                  <pic:spPr>
                    <a:xfrm>
                      <a:off x="0" y="0"/>
                      <a:ext cx="5760720" cy="3999865"/>
                    </a:xfrm>
                    <a:prstGeom prst="rect">
                      <a:avLst/>
                    </a:prstGeom>
                  </pic:spPr>
                </pic:pic>
              </a:graphicData>
            </a:graphic>
          </wp:inline>
        </w:drawing>
      </w:r>
    </w:p>
    <w:p w14:paraId="3C82AE49" w14:textId="2CAC44F0" w:rsidR="00594019" w:rsidRDefault="00594019" w:rsidP="002912CB">
      <w:pPr>
        <w:pStyle w:val="Legenda"/>
        <w:tabs>
          <w:tab w:val="center" w:pos="4536"/>
          <w:tab w:val="right" w:pos="9072"/>
        </w:tabs>
        <w:jc w:val="left"/>
        <w:rPr>
          <w:b/>
          <w:bCs/>
          <w:color w:val="1065AB"/>
        </w:rPr>
      </w:pPr>
      <w:r>
        <w:rPr>
          <w:b/>
          <w:bCs/>
          <w:i w:val="0"/>
          <w:iCs w:val="0"/>
          <w:color w:val="1065AB"/>
          <w:sz w:val="20"/>
          <w:szCs w:val="20"/>
        </w:rPr>
        <w:tab/>
      </w:r>
      <w:r w:rsidR="002912CB" w:rsidRPr="002912CB">
        <w:rPr>
          <w:b/>
          <w:bCs/>
          <w:color w:val="1065AB"/>
        </w:rPr>
        <w:t>Slika 1.1. Mapa koja prikazuje obim usluga kupaca</w:t>
      </w:r>
    </w:p>
    <w:p w14:paraId="37D51442" w14:textId="6E2736D4" w:rsidR="002912CB" w:rsidRDefault="002912CB" w:rsidP="002912CB">
      <w:pPr>
        <w:jc w:val="center"/>
      </w:pPr>
      <w:r>
        <w:t>Izvor: sopstvena elaboracija</w:t>
      </w:r>
    </w:p>
    <w:p w14:paraId="06E5BDED" w14:textId="77777777" w:rsidR="002912CB" w:rsidRDefault="002912CB" w:rsidP="002912CB">
      <w:pPr>
        <w:jc w:val="center"/>
      </w:pPr>
    </w:p>
    <w:p w14:paraId="111E6784" w14:textId="77777777" w:rsidR="002912CB" w:rsidRPr="002912CB" w:rsidRDefault="002912CB" w:rsidP="002912CB">
      <w:pPr>
        <w:rPr>
          <w:lang w:val="de-DE"/>
        </w:rPr>
      </w:pPr>
      <w:r w:rsidRPr="002912CB">
        <w:t xml:space="preserve">Imate priliku da sarađujete sa 4 logistička operatera koji će garantovati distribuciju vaših proizvoda vašim kupcima. Možete izabrati samo jednog logističkog operatera za rukovanje vašim proizvodima. </w:t>
      </w:r>
      <w:r w:rsidRPr="002912CB">
        <w:rPr>
          <w:lang w:val="de-DE"/>
        </w:rPr>
        <w:t>Početak saradnje sa novim operaterom zakazan je za januar 2025. Morate potpisati ugovor na godinu dana.</w:t>
      </w:r>
    </w:p>
    <w:p w14:paraId="2C7C11A8" w14:textId="046AD29C" w:rsidR="000325D5" w:rsidRPr="002912CB" w:rsidRDefault="000325D5" w:rsidP="000325D5">
      <w:pPr>
        <w:rPr>
          <w:lang w:val="de-DE"/>
        </w:rPr>
      </w:pPr>
      <w:r w:rsidRPr="002912CB">
        <w:rPr>
          <w:lang w:val="de-DE"/>
        </w:rPr>
        <w:lastRenderedPageBreak/>
        <w:tab/>
      </w:r>
      <w:r w:rsidRPr="002912CB">
        <w:rPr>
          <w:lang w:val="de-DE"/>
        </w:rPr>
        <w:tab/>
      </w:r>
      <w:r w:rsidRPr="002912CB">
        <w:rPr>
          <w:lang w:val="de-DE"/>
        </w:rPr>
        <w:tab/>
      </w:r>
      <w:r w:rsidRPr="002912CB">
        <w:rPr>
          <w:lang w:val="de-DE"/>
        </w:rPr>
        <w:tab/>
      </w:r>
      <w:r w:rsidRPr="002912CB">
        <w:rPr>
          <w:lang w:val="de-DE"/>
        </w:rPr>
        <w:tab/>
      </w:r>
      <w:r w:rsidRPr="002912CB">
        <w:rPr>
          <w:lang w:val="de-DE"/>
        </w:rPr>
        <w:tab/>
      </w:r>
      <w:r w:rsidRPr="002912CB">
        <w:rPr>
          <w:lang w:val="de-DE"/>
        </w:rPr>
        <w:tab/>
      </w:r>
      <w:r w:rsidRPr="002912CB">
        <w:rPr>
          <w:lang w:val="de-DE"/>
        </w:rPr>
        <w:tab/>
      </w:r>
      <w:r w:rsidRPr="002912CB">
        <w:rPr>
          <w:lang w:val="de-DE"/>
        </w:rPr>
        <w:tab/>
      </w:r>
      <w:r w:rsidRPr="002912CB">
        <w:rPr>
          <w:lang w:val="de-DE"/>
        </w:rPr>
        <w:tab/>
      </w:r>
      <w:r w:rsidRPr="002912CB">
        <w:rPr>
          <w:lang w:val="de-DE"/>
        </w:rPr>
        <w:tab/>
      </w:r>
      <w:r w:rsidRPr="002912CB">
        <w:rPr>
          <w:lang w:val="de-DE"/>
        </w:rPr>
        <w:tab/>
      </w:r>
      <w:r w:rsidRPr="002912CB">
        <w:rPr>
          <w:lang w:val="de-DE"/>
        </w:rPr>
        <w:tab/>
      </w:r>
      <w:r w:rsidRPr="002912CB">
        <w:rPr>
          <w:lang w:val="de-DE"/>
        </w:rPr>
        <w:tab/>
      </w:r>
      <w:r w:rsidRPr="002912CB">
        <w:rPr>
          <w:lang w:val="de-DE"/>
        </w:rPr>
        <w:tab/>
      </w:r>
    </w:p>
    <w:p w14:paraId="0648BCFB" w14:textId="77777777" w:rsidR="002912CB" w:rsidRPr="002912CB" w:rsidRDefault="002912CB" w:rsidP="002912CB">
      <w:pPr>
        <w:rPr>
          <w:lang w:val="de-DE"/>
        </w:rPr>
      </w:pPr>
      <w:r w:rsidRPr="002912CB">
        <w:rPr>
          <w:lang w:val="de-DE"/>
        </w:rPr>
        <w:t xml:space="preserve">Svaki operater je predložio drugačiji cenovnik. Cenovnici se razlikuju po strukturi i vrednosti. Međutim, svaki operater obezbeđuje isti kvalitet isporuke i usluge za korisnike. </w:t>
      </w:r>
    </w:p>
    <w:p w14:paraId="2F869AB6" w14:textId="77777777" w:rsidR="002912CB" w:rsidRPr="002912CB" w:rsidRDefault="002912CB" w:rsidP="002912CB">
      <w:pPr>
        <w:rPr>
          <w:lang w:val="de-DE"/>
        </w:rPr>
      </w:pPr>
      <w:r w:rsidRPr="002912CB">
        <w:rPr>
          <w:lang w:val="de-DE"/>
        </w:rPr>
        <w:t>Ispod je prikazana struktura pošiljki koje delegirate logističkom operateru na distribuciju. Dijagram prikazuje zbir paletnih prostora i broj pošiljki.</w:t>
      </w:r>
    </w:p>
    <w:p w14:paraId="3A1C516A" w14:textId="77777777" w:rsidR="00DB0DD1" w:rsidRDefault="00F41FEA" w:rsidP="000325D5">
      <w:r>
        <w:rPr>
          <w:noProof/>
        </w:rPr>
        <w:drawing>
          <wp:inline distT="0" distB="0" distL="0" distR="0" wp14:anchorId="1146A775" wp14:editId="442FB614">
            <wp:extent cx="5760720" cy="2118360"/>
            <wp:effectExtent l="0" t="0" r="11430" b="15240"/>
            <wp:docPr id="2099876596" name="Wykres 1">
              <a:extLst xmlns:a="http://schemas.openxmlformats.org/drawingml/2006/main">
                <a:ext uri="{FF2B5EF4-FFF2-40B4-BE49-F238E27FC236}">
                  <a16:creationId xmlns:a16="http://schemas.microsoft.com/office/drawing/2014/main" id="{8DA8BD86-4B5A-0EA9-614C-D3E8B33F9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D1BA0">
        <w:t xml:space="preserve"> </w:t>
      </w:r>
    </w:p>
    <w:p w14:paraId="5506ED63" w14:textId="77777777" w:rsidR="002912CB" w:rsidRPr="002912CB" w:rsidRDefault="002912CB" w:rsidP="002912CB">
      <w:pPr>
        <w:jc w:val="center"/>
        <w:rPr>
          <w:b/>
          <w:bCs/>
          <w:color w:val="1065AB"/>
          <w:sz w:val="20"/>
          <w:szCs w:val="20"/>
          <w:lang w:val="de-DE"/>
        </w:rPr>
      </w:pPr>
      <w:r w:rsidRPr="002912CB">
        <w:rPr>
          <w:b/>
          <w:bCs/>
          <w:color w:val="1065AB"/>
          <w:sz w:val="20"/>
          <w:szCs w:val="20"/>
          <w:lang w:val="de-DE"/>
        </w:rPr>
        <w:t>Slika 1.2. Grafikon koji prikazuje zbir paletnih prostora i broj pošiljki delegiranih logističkom operateru</w:t>
      </w:r>
    </w:p>
    <w:p w14:paraId="2E197CEA" w14:textId="153B1DAE" w:rsidR="00DB0DD1" w:rsidRPr="001301C5" w:rsidRDefault="002912CB" w:rsidP="0023799D">
      <w:pPr>
        <w:jc w:val="center"/>
        <w:rPr>
          <w:sz w:val="20"/>
          <w:szCs w:val="20"/>
        </w:rPr>
      </w:pPr>
      <w:r w:rsidRPr="001301C5">
        <w:rPr>
          <w:sz w:val="20"/>
          <w:szCs w:val="20"/>
        </w:rPr>
        <w:t>Izvor: sopstvena elaboracija</w:t>
      </w:r>
    </w:p>
    <w:p w14:paraId="2EBE2C74" w14:textId="68EF299D" w:rsidR="000325D5" w:rsidRPr="001301C5" w:rsidRDefault="000325D5" w:rsidP="000325D5">
      <w:r w:rsidRPr="001301C5">
        <w:tab/>
      </w:r>
      <w:r w:rsidRPr="001301C5">
        <w:tab/>
      </w:r>
      <w:r w:rsidRPr="001301C5">
        <w:tab/>
      </w:r>
      <w:r w:rsidRPr="001301C5">
        <w:tab/>
      </w:r>
      <w:r w:rsidRPr="001301C5">
        <w:tab/>
      </w:r>
      <w:r w:rsidRPr="001301C5">
        <w:tab/>
      </w:r>
      <w:r w:rsidRPr="001301C5">
        <w:tab/>
      </w:r>
      <w:r w:rsidRPr="001301C5">
        <w:tab/>
      </w:r>
      <w:r w:rsidRPr="001301C5">
        <w:tab/>
      </w:r>
      <w:r w:rsidRPr="001301C5">
        <w:tab/>
      </w:r>
      <w:r w:rsidRPr="001301C5">
        <w:tab/>
      </w:r>
      <w:r w:rsidRPr="001301C5">
        <w:tab/>
      </w:r>
    </w:p>
    <w:p w14:paraId="7FD408A5" w14:textId="202290BE" w:rsidR="002912CB" w:rsidRPr="001301C5" w:rsidRDefault="002912CB" w:rsidP="002912CB">
      <w:r w:rsidRPr="001301C5">
        <w:t>Sledeći grafikon prikazuje broj paletnih mesta u odnosu na vreme. Primetan je porast distribuiranih pošiljki u drugom i trećem kvartalu svake godine.</w:t>
      </w:r>
    </w:p>
    <w:p w14:paraId="0E9357A8" w14:textId="50F764A6" w:rsidR="00F41FEA" w:rsidRDefault="00F41FEA" w:rsidP="000325D5">
      <w:r>
        <w:rPr>
          <w:noProof/>
        </w:rPr>
        <w:drawing>
          <wp:inline distT="0" distB="0" distL="0" distR="0" wp14:anchorId="3DDD272C" wp14:editId="7568F65A">
            <wp:extent cx="5760720" cy="2402840"/>
            <wp:effectExtent l="0" t="0" r="11430" b="16510"/>
            <wp:docPr id="51987231" name="Wykres 1">
              <a:extLst xmlns:a="http://schemas.openxmlformats.org/drawingml/2006/main">
                <a:ext uri="{FF2B5EF4-FFF2-40B4-BE49-F238E27FC236}">
                  <a16:creationId xmlns:a16="http://schemas.microsoft.com/office/drawing/2014/main" id="{1494A43B-921C-D375-F774-12B247603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BD478E" w14:textId="77777777" w:rsidR="002912CB" w:rsidRPr="002912CB" w:rsidRDefault="002912CB" w:rsidP="002912CB">
      <w:pPr>
        <w:jc w:val="center"/>
        <w:rPr>
          <w:b/>
          <w:bCs/>
          <w:color w:val="1065AB"/>
          <w:sz w:val="20"/>
          <w:szCs w:val="20"/>
        </w:rPr>
      </w:pPr>
      <w:r w:rsidRPr="002912CB">
        <w:rPr>
          <w:b/>
          <w:bCs/>
          <w:color w:val="1065AB"/>
          <w:sz w:val="20"/>
          <w:szCs w:val="20"/>
        </w:rPr>
        <w:lastRenderedPageBreak/>
        <w:t>Slika 1.3. Grafikon koji prikazuje broj paletnih prostora u odnosu na vreme</w:t>
      </w:r>
    </w:p>
    <w:p w14:paraId="4BDE120A" w14:textId="68202CB5" w:rsidR="0023799D" w:rsidRPr="001301C5" w:rsidRDefault="002912CB" w:rsidP="0023799D">
      <w:pPr>
        <w:jc w:val="center"/>
        <w:rPr>
          <w:sz w:val="20"/>
          <w:szCs w:val="20"/>
        </w:rPr>
      </w:pPr>
      <w:r>
        <w:rPr>
          <w:sz w:val="20"/>
          <w:szCs w:val="20"/>
        </w:rPr>
        <w:t>Izvor: sopstvena elaboracija</w:t>
      </w:r>
    </w:p>
    <w:p w14:paraId="38A5808E" w14:textId="77777777" w:rsidR="00F41FEA" w:rsidRPr="001301C5" w:rsidRDefault="00F41FEA" w:rsidP="000325D5"/>
    <w:p w14:paraId="53432AB7" w14:textId="2B6FCA29" w:rsidR="002912CB" w:rsidRPr="001301C5" w:rsidRDefault="002912CB" w:rsidP="002912CB">
      <w:pPr>
        <w:pStyle w:val="Legenda"/>
        <w:keepNext/>
        <w:rPr>
          <w:i w:val="0"/>
          <w:iCs w:val="0"/>
          <w:color w:val="000000" w:themeColor="text1"/>
          <w:sz w:val="22"/>
          <w:szCs w:val="22"/>
        </w:rPr>
      </w:pPr>
      <w:r w:rsidRPr="001301C5">
        <w:rPr>
          <w:i w:val="0"/>
          <w:iCs w:val="0"/>
          <w:color w:val="000000" w:themeColor="text1"/>
          <w:sz w:val="22"/>
          <w:szCs w:val="22"/>
        </w:rPr>
        <w:t>Oko 45% isporuka se obavlja u centralnim skladištima, a oko 36% isporuka se obavlja vikendom.</w:t>
      </w:r>
    </w:p>
    <w:p w14:paraId="52CA8BFD" w14:textId="399B5291" w:rsidR="002912CB" w:rsidRPr="001301C5" w:rsidRDefault="002912CB" w:rsidP="002912CB">
      <w:pPr>
        <w:pStyle w:val="Legenda"/>
        <w:keepNext/>
        <w:rPr>
          <w:i w:val="0"/>
          <w:iCs w:val="0"/>
          <w:color w:val="000000" w:themeColor="text1"/>
          <w:sz w:val="22"/>
          <w:szCs w:val="22"/>
        </w:rPr>
      </w:pPr>
      <w:r w:rsidRPr="001301C5">
        <w:rPr>
          <w:i w:val="0"/>
          <w:iCs w:val="0"/>
          <w:color w:val="000000" w:themeColor="text1"/>
          <w:sz w:val="22"/>
          <w:szCs w:val="22"/>
        </w:rPr>
        <w:t>Pored trenda i sezonalnosti koji proizilaze iz podataka, znate da će Sektor prodaje intenzivirati rad na dodatnom povećanju prodaje u nova centralna skladišta (CS). U ovom slučaju, očekuje se da pošiljke budu u skladu sa trenutnom prosečnom količinom pošiljke za CS. Treba pretpostaviti da će biti 16 novih primalaca raspoređenih u klasu centralnog magacina. Primaoci se nalaze po poštanskim brojevima prikazanim u tabeli ispod.</w:t>
      </w:r>
    </w:p>
    <w:p w14:paraId="5126A519" w14:textId="77777777" w:rsidR="002912CB" w:rsidRPr="001301C5" w:rsidRDefault="002912CB" w:rsidP="002912CB">
      <w:pPr>
        <w:pStyle w:val="Legenda"/>
        <w:keepNext/>
        <w:rPr>
          <w:b/>
          <w:bCs/>
          <w:color w:val="1065AB"/>
          <w:sz w:val="20"/>
          <w:szCs w:val="20"/>
        </w:rPr>
      </w:pPr>
      <w:r w:rsidRPr="001301C5">
        <w:rPr>
          <w:b/>
          <w:bCs/>
          <w:color w:val="1065AB"/>
          <w:sz w:val="20"/>
          <w:szCs w:val="20"/>
        </w:rPr>
        <w:t>Tabela 1.1. Novi primaoci locirani po poštanskim brojevima</w:t>
      </w:r>
    </w:p>
    <w:tbl>
      <w:tblPr>
        <w:tblW w:w="6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94"/>
        <w:gridCol w:w="3194"/>
      </w:tblGrid>
      <w:tr w:rsidR="00664EDE" w:rsidRPr="003A783D" w14:paraId="789E4334" w14:textId="77777777" w:rsidTr="00664EDE">
        <w:trPr>
          <w:trHeight w:hRule="exact" w:val="443"/>
          <w:jc w:val="center"/>
        </w:trPr>
        <w:tc>
          <w:tcPr>
            <w:tcW w:w="3194" w:type="dxa"/>
            <w:vAlign w:val="center"/>
          </w:tcPr>
          <w:p w14:paraId="421A8FE6" w14:textId="7170ABF9" w:rsidR="00664EDE" w:rsidRPr="003A783D" w:rsidRDefault="002912CB" w:rsidP="00BC001B">
            <w:pPr>
              <w:jc w:val="center"/>
              <w:rPr>
                <w:rFonts w:cs="Tahoma"/>
                <w:b/>
                <w:bCs/>
              </w:rPr>
            </w:pPr>
            <w:r>
              <w:rPr>
                <w:rFonts w:cs="Tahoma"/>
                <w:b/>
                <w:bCs/>
              </w:rPr>
              <w:t>Poštanski broj</w:t>
            </w:r>
          </w:p>
        </w:tc>
        <w:tc>
          <w:tcPr>
            <w:tcW w:w="3194" w:type="dxa"/>
            <w:vAlign w:val="center"/>
          </w:tcPr>
          <w:p w14:paraId="100F45BF" w14:textId="50B33AA8" w:rsidR="00664EDE" w:rsidRPr="003A783D" w:rsidRDefault="00CF0B3C" w:rsidP="00BC001B">
            <w:pPr>
              <w:jc w:val="center"/>
              <w:rPr>
                <w:rFonts w:cs="Tahoma"/>
                <w:b/>
                <w:bCs/>
              </w:rPr>
            </w:pPr>
            <w:r>
              <w:rPr>
                <w:rFonts w:cs="Tahoma"/>
                <w:b/>
                <w:bCs/>
              </w:rPr>
              <w:t>Dodatne palete po danu</w:t>
            </w:r>
          </w:p>
        </w:tc>
      </w:tr>
      <w:tr w:rsidR="00664EDE" w:rsidRPr="003A783D" w14:paraId="778FF9AE" w14:textId="77777777" w:rsidTr="002C631B">
        <w:trPr>
          <w:trHeight w:hRule="exact" w:val="443"/>
          <w:jc w:val="center"/>
        </w:trPr>
        <w:tc>
          <w:tcPr>
            <w:tcW w:w="3194" w:type="dxa"/>
            <w:vAlign w:val="bottom"/>
          </w:tcPr>
          <w:p w14:paraId="0E7EBDB7" w14:textId="52CA2311" w:rsidR="00664EDE" w:rsidRPr="003A783D" w:rsidRDefault="00664EDE" w:rsidP="00664EDE">
            <w:pPr>
              <w:jc w:val="center"/>
              <w:rPr>
                <w:rFonts w:cs="Tahoma"/>
              </w:rPr>
            </w:pPr>
            <w:r w:rsidRPr="008645FD">
              <w:rPr>
                <w:rFonts w:eastAsia="Times New Roman" w:cs="Tahoma"/>
                <w:color w:val="000000"/>
                <w:kern w:val="0"/>
                <w:lang w:eastAsia="pl-PL"/>
                <w14:ligatures w14:val="none"/>
              </w:rPr>
              <w:t>1</w:t>
            </w:r>
          </w:p>
        </w:tc>
        <w:tc>
          <w:tcPr>
            <w:tcW w:w="3194" w:type="dxa"/>
            <w:vAlign w:val="bottom"/>
          </w:tcPr>
          <w:p w14:paraId="2F40D70B" w14:textId="2FB023D6" w:rsidR="00664EDE" w:rsidRPr="003A783D" w:rsidRDefault="00664EDE" w:rsidP="00664EDE">
            <w:pPr>
              <w:jc w:val="center"/>
              <w:rPr>
                <w:rFonts w:cs="Tahoma"/>
              </w:rPr>
            </w:pPr>
            <w:r w:rsidRPr="008645FD">
              <w:rPr>
                <w:rFonts w:eastAsia="Times New Roman" w:cs="Tahoma"/>
                <w:color w:val="000000"/>
                <w:kern w:val="0"/>
                <w:lang w:eastAsia="pl-PL"/>
                <w14:ligatures w14:val="none"/>
              </w:rPr>
              <w:t>10</w:t>
            </w:r>
          </w:p>
        </w:tc>
      </w:tr>
      <w:tr w:rsidR="00664EDE" w:rsidRPr="003A783D" w14:paraId="219A0974" w14:textId="77777777" w:rsidTr="002C631B">
        <w:trPr>
          <w:trHeight w:hRule="exact" w:val="443"/>
          <w:jc w:val="center"/>
        </w:trPr>
        <w:tc>
          <w:tcPr>
            <w:tcW w:w="3194" w:type="dxa"/>
            <w:vAlign w:val="bottom"/>
          </w:tcPr>
          <w:p w14:paraId="73F262D0" w14:textId="135B885C"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c>
          <w:tcPr>
            <w:tcW w:w="3194" w:type="dxa"/>
            <w:vAlign w:val="bottom"/>
          </w:tcPr>
          <w:p w14:paraId="34C5C16C" w14:textId="398AED11" w:rsidR="00664EDE" w:rsidRPr="003A783D" w:rsidRDefault="00664EDE" w:rsidP="00664EDE">
            <w:pPr>
              <w:jc w:val="center"/>
              <w:rPr>
                <w:rFonts w:cs="Tahoma"/>
              </w:rPr>
            </w:pPr>
            <w:r w:rsidRPr="008645FD">
              <w:rPr>
                <w:rFonts w:eastAsia="Times New Roman" w:cs="Tahoma"/>
                <w:color w:val="000000"/>
                <w:kern w:val="0"/>
                <w:lang w:eastAsia="pl-PL"/>
                <w14:ligatures w14:val="none"/>
              </w:rPr>
              <w:t>15</w:t>
            </w:r>
          </w:p>
        </w:tc>
      </w:tr>
      <w:tr w:rsidR="00664EDE" w:rsidRPr="003A783D" w14:paraId="58595255" w14:textId="77777777" w:rsidTr="002C631B">
        <w:trPr>
          <w:trHeight w:hRule="exact" w:val="443"/>
          <w:jc w:val="center"/>
        </w:trPr>
        <w:tc>
          <w:tcPr>
            <w:tcW w:w="3194" w:type="dxa"/>
            <w:vAlign w:val="bottom"/>
          </w:tcPr>
          <w:p w14:paraId="45B82484" w14:textId="21B56F22" w:rsidR="00664EDE" w:rsidRPr="003A783D" w:rsidRDefault="00664EDE" w:rsidP="00664EDE">
            <w:pPr>
              <w:jc w:val="center"/>
              <w:rPr>
                <w:rFonts w:cs="Tahoma"/>
              </w:rPr>
            </w:pPr>
            <w:r w:rsidRPr="008645FD">
              <w:rPr>
                <w:rFonts w:eastAsia="Times New Roman" w:cs="Tahoma"/>
                <w:color w:val="000000"/>
                <w:kern w:val="0"/>
                <w:lang w:eastAsia="pl-PL"/>
                <w14:ligatures w14:val="none"/>
              </w:rPr>
              <w:t>12</w:t>
            </w:r>
          </w:p>
        </w:tc>
        <w:tc>
          <w:tcPr>
            <w:tcW w:w="3194" w:type="dxa"/>
            <w:vAlign w:val="bottom"/>
          </w:tcPr>
          <w:p w14:paraId="445DAA41" w14:textId="4875298B" w:rsidR="00664EDE" w:rsidRPr="003A783D" w:rsidRDefault="00664EDE" w:rsidP="00664EDE">
            <w:pPr>
              <w:jc w:val="center"/>
              <w:rPr>
                <w:rFonts w:cs="Tahoma"/>
              </w:rPr>
            </w:pPr>
            <w:r w:rsidRPr="008645FD">
              <w:rPr>
                <w:rFonts w:eastAsia="Times New Roman" w:cs="Tahoma"/>
                <w:color w:val="000000"/>
                <w:kern w:val="0"/>
                <w:lang w:eastAsia="pl-PL"/>
                <w14:ligatures w14:val="none"/>
              </w:rPr>
              <w:t>9</w:t>
            </w:r>
          </w:p>
        </w:tc>
      </w:tr>
      <w:tr w:rsidR="00664EDE" w:rsidRPr="003A783D" w14:paraId="0536F512" w14:textId="77777777" w:rsidTr="002C631B">
        <w:trPr>
          <w:trHeight w:hRule="exact" w:val="443"/>
          <w:jc w:val="center"/>
        </w:trPr>
        <w:tc>
          <w:tcPr>
            <w:tcW w:w="3194" w:type="dxa"/>
            <w:vAlign w:val="bottom"/>
          </w:tcPr>
          <w:p w14:paraId="4F18D7C1" w14:textId="51C78A31" w:rsidR="00664EDE" w:rsidRPr="003A783D" w:rsidRDefault="00664EDE" w:rsidP="00664EDE">
            <w:pPr>
              <w:jc w:val="center"/>
              <w:rPr>
                <w:rFonts w:cs="Tahoma"/>
              </w:rPr>
            </w:pPr>
            <w:r w:rsidRPr="008645FD">
              <w:rPr>
                <w:rFonts w:eastAsia="Times New Roman" w:cs="Tahoma"/>
                <w:color w:val="000000"/>
                <w:kern w:val="0"/>
                <w:lang w:eastAsia="pl-PL"/>
                <w14:ligatures w14:val="none"/>
              </w:rPr>
              <w:t>14</w:t>
            </w:r>
          </w:p>
        </w:tc>
        <w:tc>
          <w:tcPr>
            <w:tcW w:w="3194" w:type="dxa"/>
            <w:vAlign w:val="bottom"/>
          </w:tcPr>
          <w:p w14:paraId="0719D617" w14:textId="6F0D6BB0" w:rsidR="00664EDE" w:rsidRPr="003A783D" w:rsidRDefault="00664EDE" w:rsidP="00664EDE">
            <w:pPr>
              <w:jc w:val="center"/>
              <w:rPr>
                <w:rFonts w:cs="Tahoma"/>
              </w:rPr>
            </w:pPr>
            <w:r w:rsidRPr="008645FD">
              <w:rPr>
                <w:rFonts w:eastAsia="Times New Roman" w:cs="Tahoma"/>
                <w:color w:val="000000"/>
                <w:kern w:val="0"/>
                <w:lang w:eastAsia="pl-PL"/>
                <w14:ligatures w14:val="none"/>
              </w:rPr>
              <w:t>14</w:t>
            </w:r>
          </w:p>
        </w:tc>
      </w:tr>
      <w:tr w:rsidR="00664EDE" w:rsidRPr="003A783D" w14:paraId="7C2369AD" w14:textId="77777777" w:rsidTr="002C631B">
        <w:trPr>
          <w:trHeight w:hRule="exact" w:val="443"/>
          <w:jc w:val="center"/>
        </w:trPr>
        <w:tc>
          <w:tcPr>
            <w:tcW w:w="3194" w:type="dxa"/>
            <w:vAlign w:val="bottom"/>
          </w:tcPr>
          <w:p w14:paraId="0D5D2566" w14:textId="70E942BC" w:rsidR="00664EDE" w:rsidRPr="003A783D" w:rsidRDefault="00664EDE" w:rsidP="00664EDE">
            <w:pPr>
              <w:jc w:val="center"/>
              <w:rPr>
                <w:rFonts w:cs="Tahoma"/>
              </w:rPr>
            </w:pPr>
            <w:r w:rsidRPr="008645FD">
              <w:rPr>
                <w:rFonts w:eastAsia="Times New Roman" w:cs="Tahoma"/>
                <w:color w:val="000000"/>
                <w:kern w:val="0"/>
                <w:lang w:eastAsia="pl-PL"/>
                <w14:ligatures w14:val="none"/>
              </w:rPr>
              <w:t>21</w:t>
            </w:r>
          </w:p>
        </w:tc>
        <w:tc>
          <w:tcPr>
            <w:tcW w:w="3194" w:type="dxa"/>
            <w:vAlign w:val="bottom"/>
          </w:tcPr>
          <w:p w14:paraId="49708176" w14:textId="3FB2139E"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r>
      <w:tr w:rsidR="00664EDE" w:rsidRPr="003A783D" w14:paraId="4D969DB5" w14:textId="77777777" w:rsidTr="002C631B">
        <w:trPr>
          <w:trHeight w:hRule="exact" w:val="443"/>
          <w:jc w:val="center"/>
        </w:trPr>
        <w:tc>
          <w:tcPr>
            <w:tcW w:w="3194" w:type="dxa"/>
            <w:vAlign w:val="bottom"/>
          </w:tcPr>
          <w:p w14:paraId="69521AD3" w14:textId="2DA76ED7" w:rsidR="00664EDE" w:rsidRPr="003A783D" w:rsidRDefault="00664EDE" w:rsidP="00664EDE">
            <w:pPr>
              <w:jc w:val="center"/>
              <w:rPr>
                <w:rFonts w:cs="Tahoma"/>
              </w:rPr>
            </w:pPr>
            <w:r w:rsidRPr="008645FD">
              <w:rPr>
                <w:rFonts w:eastAsia="Times New Roman" w:cs="Tahoma"/>
                <w:color w:val="000000"/>
                <w:kern w:val="0"/>
                <w:lang w:eastAsia="pl-PL"/>
                <w14:ligatures w14:val="none"/>
              </w:rPr>
              <w:t>27</w:t>
            </w:r>
          </w:p>
        </w:tc>
        <w:tc>
          <w:tcPr>
            <w:tcW w:w="3194" w:type="dxa"/>
            <w:vAlign w:val="bottom"/>
          </w:tcPr>
          <w:p w14:paraId="0DDC0ACA" w14:textId="0B53EACD" w:rsidR="00664EDE" w:rsidRPr="003A783D" w:rsidRDefault="00664EDE" w:rsidP="00664EDE">
            <w:pPr>
              <w:jc w:val="center"/>
              <w:rPr>
                <w:rFonts w:cs="Tahoma"/>
              </w:rPr>
            </w:pPr>
            <w:r w:rsidRPr="008645FD">
              <w:rPr>
                <w:rFonts w:eastAsia="Times New Roman" w:cs="Tahoma"/>
                <w:color w:val="000000"/>
                <w:kern w:val="0"/>
                <w:lang w:eastAsia="pl-PL"/>
                <w14:ligatures w14:val="none"/>
              </w:rPr>
              <w:t>12</w:t>
            </w:r>
          </w:p>
        </w:tc>
      </w:tr>
      <w:tr w:rsidR="00664EDE" w:rsidRPr="003A783D" w14:paraId="2838D133" w14:textId="77777777" w:rsidTr="002C631B">
        <w:trPr>
          <w:trHeight w:hRule="exact" w:val="443"/>
          <w:jc w:val="center"/>
        </w:trPr>
        <w:tc>
          <w:tcPr>
            <w:tcW w:w="3194" w:type="dxa"/>
            <w:vAlign w:val="bottom"/>
          </w:tcPr>
          <w:p w14:paraId="73C20999" w14:textId="2D6372E5" w:rsidR="00664EDE" w:rsidRPr="003A783D" w:rsidRDefault="00664EDE" w:rsidP="00664EDE">
            <w:pPr>
              <w:jc w:val="center"/>
              <w:rPr>
                <w:rFonts w:cs="Tahoma"/>
              </w:rPr>
            </w:pPr>
            <w:r w:rsidRPr="008645FD">
              <w:rPr>
                <w:rFonts w:eastAsia="Times New Roman" w:cs="Tahoma"/>
                <w:color w:val="000000"/>
                <w:kern w:val="0"/>
                <w:lang w:eastAsia="pl-PL"/>
                <w14:ligatures w14:val="none"/>
              </w:rPr>
              <w:t>30</w:t>
            </w:r>
          </w:p>
        </w:tc>
        <w:tc>
          <w:tcPr>
            <w:tcW w:w="3194" w:type="dxa"/>
            <w:vAlign w:val="bottom"/>
          </w:tcPr>
          <w:p w14:paraId="75F73853" w14:textId="5B3B8C6A" w:rsidR="00664EDE" w:rsidRPr="003A783D" w:rsidRDefault="00664EDE" w:rsidP="00664EDE">
            <w:pPr>
              <w:jc w:val="center"/>
              <w:rPr>
                <w:rFonts w:cs="Tahoma"/>
              </w:rPr>
            </w:pPr>
            <w:r w:rsidRPr="008645FD">
              <w:rPr>
                <w:rFonts w:eastAsia="Times New Roman" w:cs="Tahoma"/>
                <w:color w:val="000000"/>
                <w:kern w:val="0"/>
                <w:lang w:eastAsia="pl-PL"/>
                <w14:ligatures w14:val="none"/>
              </w:rPr>
              <w:t>15</w:t>
            </w:r>
          </w:p>
        </w:tc>
      </w:tr>
      <w:tr w:rsidR="00664EDE" w:rsidRPr="003A783D" w14:paraId="7BB0D372" w14:textId="77777777" w:rsidTr="002C631B">
        <w:trPr>
          <w:trHeight w:hRule="exact" w:val="443"/>
          <w:jc w:val="center"/>
        </w:trPr>
        <w:tc>
          <w:tcPr>
            <w:tcW w:w="3194" w:type="dxa"/>
            <w:vAlign w:val="bottom"/>
          </w:tcPr>
          <w:p w14:paraId="56449F32" w14:textId="16869474" w:rsidR="00664EDE" w:rsidRPr="003A783D" w:rsidRDefault="00664EDE" w:rsidP="00664EDE">
            <w:pPr>
              <w:jc w:val="center"/>
              <w:rPr>
                <w:rFonts w:cs="Tahoma"/>
              </w:rPr>
            </w:pPr>
            <w:r w:rsidRPr="008645FD">
              <w:rPr>
                <w:rFonts w:eastAsia="Times New Roman" w:cs="Tahoma"/>
                <w:color w:val="000000"/>
                <w:kern w:val="0"/>
                <w:lang w:eastAsia="pl-PL"/>
                <w14:ligatures w14:val="none"/>
              </w:rPr>
              <w:t>41</w:t>
            </w:r>
          </w:p>
        </w:tc>
        <w:tc>
          <w:tcPr>
            <w:tcW w:w="3194" w:type="dxa"/>
            <w:vAlign w:val="bottom"/>
          </w:tcPr>
          <w:p w14:paraId="219C13D0" w14:textId="43F9E6BB" w:rsidR="00664EDE" w:rsidRPr="003A783D" w:rsidRDefault="00664EDE" w:rsidP="00664EDE">
            <w:pPr>
              <w:jc w:val="center"/>
              <w:rPr>
                <w:rFonts w:cs="Tahoma"/>
              </w:rPr>
            </w:pPr>
            <w:r w:rsidRPr="008645FD">
              <w:rPr>
                <w:rFonts w:eastAsia="Times New Roman" w:cs="Tahoma"/>
                <w:color w:val="000000"/>
                <w:kern w:val="0"/>
                <w:lang w:eastAsia="pl-PL"/>
                <w14:ligatures w14:val="none"/>
              </w:rPr>
              <w:t>8</w:t>
            </w:r>
          </w:p>
        </w:tc>
      </w:tr>
      <w:tr w:rsidR="00664EDE" w:rsidRPr="003A783D" w14:paraId="790BBCB7" w14:textId="77777777" w:rsidTr="002C631B">
        <w:trPr>
          <w:trHeight w:hRule="exact" w:val="443"/>
          <w:jc w:val="center"/>
        </w:trPr>
        <w:tc>
          <w:tcPr>
            <w:tcW w:w="3194" w:type="dxa"/>
            <w:vAlign w:val="bottom"/>
          </w:tcPr>
          <w:p w14:paraId="5BF5DDF6" w14:textId="65155D70" w:rsidR="00664EDE" w:rsidRPr="003A783D" w:rsidRDefault="00664EDE" w:rsidP="00664EDE">
            <w:pPr>
              <w:jc w:val="center"/>
              <w:rPr>
                <w:rFonts w:cs="Tahoma"/>
              </w:rPr>
            </w:pPr>
            <w:r w:rsidRPr="008645FD">
              <w:rPr>
                <w:rFonts w:eastAsia="Times New Roman" w:cs="Tahoma"/>
                <w:color w:val="000000"/>
                <w:kern w:val="0"/>
                <w:lang w:eastAsia="pl-PL"/>
                <w14:ligatures w14:val="none"/>
              </w:rPr>
              <w:t>44</w:t>
            </w:r>
          </w:p>
        </w:tc>
        <w:tc>
          <w:tcPr>
            <w:tcW w:w="3194" w:type="dxa"/>
            <w:vAlign w:val="bottom"/>
          </w:tcPr>
          <w:p w14:paraId="025103CF" w14:textId="7FAE72CA" w:rsidR="00664EDE" w:rsidRPr="003A783D" w:rsidRDefault="00664EDE" w:rsidP="00664EDE">
            <w:pPr>
              <w:jc w:val="center"/>
              <w:rPr>
                <w:rFonts w:cs="Tahoma"/>
              </w:rPr>
            </w:pPr>
            <w:r w:rsidRPr="008645FD">
              <w:rPr>
                <w:rFonts w:eastAsia="Times New Roman" w:cs="Tahoma"/>
                <w:color w:val="000000"/>
                <w:kern w:val="0"/>
                <w:lang w:eastAsia="pl-PL"/>
                <w14:ligatures w14:val="none"/>
              </w:rPr>
              <w:t>13</w:t>
            </w:r>
          </w:p>
        </w:tc>
      </w:tr>
      <w:tr w:rsidR="00664EDE" w:rsidRPr="003A783D" w14:paraId="15DE12E7" w14:textId="77777777" w:rsidTr="002C631B">
        <w:trPr>
          <w:trHeight w:hRule="exact" w:val="443"/>
          <w:jc w:val="center"/>
        </w:trPr>
        <w:tc>
          <w:tcPr>
            <w:tcW w:w="3194" w:type="dxa"/>
            <w:vAlign w:val="bottom"/>
          </w:tcPr>
          <w:p w14:paraId="7645A6F9" w14:textId="6276BF2B" w:rsidR="00664EDE" w:rsidRPr="003A783D" w:rsidRDefault="00664EDE" w:rsidP="00664EDE">
            <w:pPr>
              <w:jc w:val="center"/>
              <w:rPr>
                <w:rFonts w:cs="Tahoma"/>
              </w:rPr>
            </w:pPr>
            <w:r w:rsidRPr="008645FD">
              <w:rPr>
                <w:rFonts w:eastAsia="Times New Roman" w:cs="Tahoma"/>
                <w:color w:val="000000"/>
                <w:kern w:val="0"/>
                <w:lang w:eastAsia="pl-PL"/>
                <w14:ligatures w14:val="none"/>
              </w:rPr>
              <w:t>51</w:t>
            </w:r>
          </w:p>
        </w:tc>
        <w:tc>
          <w:tcPr>
            <w:tcW w:w="3194" w:type="dxa"/>
            <w:vAlign w:val="bottom"/>
          </w:tcPr>
          <w:p w14:paraId="69239A29" w14:textId="0090C458" w:rsidR="00664EDE" w:rsidRPr="003A783D" w:rsidRDefault="00664EDE" w:rsidP="00664EDE">
            <w:pPr>
              <w:jc w:val="center"/>
              <w:rPr>
                <w:rFonts w:cs="Tahoma"/>
              </w:rPr>
            </w:pPr>
            <w:r w:rsidRPr="008645FD">
              <w:rPr>
                <w:rFonts w:eastAsia="Times New Roman" w:cs="Tahoma"/>
                <w:color w:val="000000"/>
                <w:kern w:val="0"/>
                <w:lang w:eastAsia="pl-PL"/>
                <w14:ligatures w14:val="none"/>
              </w:rPr>
              <w:t>15</w:t>
            </w:r>
          </w:p>
        </w:tc>
      </w:tr>
      <w:tr w:rsidR="00664EDE" w:rsidRPr="003A783D" w14:paraId="6A8D1063" w14:textId="77777777" w:rsidTr="002C631B">
        <w:trPr>
          <w:trHeight w:hRule="exact" w:val="443"/>
          <w:jc w:val="center"/>
        </w:trPr>
        <w:tc>
          <w:tcPr>
            <w:tcW w:w="3194" w:type="dxa"/>
            <w:vAlign w:val="bottom"/>
          </w:tcPr>
          <w:p w14:paraId="4278ABBC" w14:textId="4CC910C7" w:rsidR="00664EDE" w:rsidRPr="003A783D" w:rsidRDefault="00664EDE" w:rsidP="00664EDE">
            <w:pPr>
              <w:jc w:val="center"/>
              <w:rPr>
                <w:rFonts w:cs="Tahoma"/>
              </w:rPr>
            </w:pPr>
            <w:r w:rsidRPr="008645FD">
              <w:rPr>
                <w:rFonts w:eastAsia="Times New Roman" w:cs="Tahoma"/>
                <w:color w:val="000000"/>
                <w:kern w:val="0"/>
                <w:lang w:eastAsia="pl-PL"/>
                <w14:ligatures w14:val="none"/>
              </w:rPr>
              <w:t>62</w:t>
            </w:r>
          </w:p>
        </w:tc>
        <w:tc>
          <w:tcPr>
            <w:tcW w:w="3194" w:type="dxa"/>
            <w:vAlign w:val="bottom"/>
          </w:tcPr>
          <w:p w14:paraId="2A611C72" w14:textId="58956D99"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r>
      <w:tr w:rsidR="00664EDE" w:rsidRPr="003A783D" w14:paraId="274406C0" w14:textId="77777777" w:rsidTr="002C631B">
        <w:trPr>
          <w:trHeight w:hRule="exact" w:val="443"/>
          <w:jc w:val="center"/>
        </w:trPr>
        <w:tc>
          <w:tcPr>
            <w:tcW w:w="3194" w:type="dxa"/>
            <w:vAlign w:val="bottom"/>
          </w:tcPr>
          <w:p w14:paraId="4C931E78" w14:textId="779A5A93" w:rsidR="00664EDE" w:rsidRPr="003A783D" w:rsidRDefault="00664EDE" w:rsidP="00664EDE">
            <w:pPr>
              <w:jc w:val="center"/>
              <w:rPr>
                <w:rFonts w:cs="Tahoma"/>
              </w:rPr>
            </w:pPr>
            <w:r w:rsidRPr="008645FD">
              <w:rPr>
                <w:rFonts w:eastAsia="Times New Roman" w:cs="Tahoma"/>
                <w:color w:val="000000"/>
                <w:kern w:val="0"/>
                <w:lang w:eastAsia="pl-PL"/>
                <w14:ligatures w14:val="none"/>
              </w:rPr>
              <w:t>64</w:t>
            </w:r>
          </w:p>
        </w:tc>
        <w:tc>
          <w:tcPr>
            <w:tcW w:w="3194" w:type="dxa"/>
            <w:vAlign w:val="bottom"/>
          </w:tcPr>
          <w:p w14:paraId="4304B943" w14:textId="7791AAFE" w:rsidR="00664EDE" w:rsidRPr="003A783D" w:rsidRDefault="00664EDE" w:rsidP="00664EDE">
            <w:pPr>
              <w:jc w:val="center"/>
              <w:rPr>
                <w:rFonts w:cs="Tahoma"/>
              </w:rPr>
            </w:pPr>
            <w:r w:rsidRPr="008645FD">
              <w:rPr>
                <w:rFonts w:eastAsia="Times New Roman" w:cs="Tahoma"/>
                <w:color w:val="000000"/>
                <w:kern w:val="0"/>
                <w:lang w:eastAsia="pl-PL"/>
                <w14:ligatures w14:val="none"/>
              </w:rPr>
              <w:t>6</w:t>
            </w:r>
          </w:p>
        </w:tc>
      </w:tr>
      <w:tr w:rsidR="00664EDE" w:rsidRPr="003A783D" w14:paraId="612B2B7F" w14:textId="77777777" w:rsidTr="002C631B">
        <w:trPr>
          <w:trHeight w:hRule="exact" w:val="443"/>
          <w:jc w:val="center"/>
        </w:trPr>
        <w:tc>
          <w:tcPr>
            <w:tcW w:w="3194" w:type="dxa"/>
            <w:vAlign w:val="bottom"/>
          </w:tcPr>
          <w:p w14:paraId="0BC297B2" w14:textId="2A59BA33" w:rsidR="00664EDE" w:rsidRPr="003A783D" w:rsidRDefault="00664EDE" w:rsidP="00664EDE">
            <w:pPr>
              <w:jc w:val="center"/>
              <w:rPr>
                <w:rFonts w:cs="Tahoma"/>
              </w:rPr>
            </w:pPr>
            <w:r w:rsidRPr="008645FD">
              <w:rPr>
                <w:rFonts w:eastAsia="Times New Roman" w:cs="Tahoma"/>
                <w:color w:val="000000"/>
                <w:kern w:val="0"/>
                <w:lang w:eastAsia="pl-PL"/>
                <w14:ligatures w14:val="none"/>
              </w:rPr>
              <w:t>71</w:t>
            </w:r>
          </w:p>
        </w:tc>
        <w:tc>
          <w:tcPr>
            <w:tcW w:w="3194" w:type="dxa"/>
            <w:vAlign w:val="bottom"/>
          </w:tcPr>
          <w:p w14:paraId="43424A5A" w14:textId="4F490DF8" w:rsidR="00664EDE" w:rsidRPr="003A783D" w:rsidRDefault="00664EDE" w:rsidP="00664EDE">
            <w:pPr>
              <w:jc w:val="center"/>
              <w:rPr>
                <w:rFonts w:cs="Tahoma"/>
              </w:rPr>
            </w:pPr>
            <w:r w:rsidRPr="008645FD">
              <w:rPr>
                <w:rFonts w:eastAsia="Times New Roman" w:cs="Tahoma"/>
                <w:color w:val="000000"/>
                <w:kern w:val="0"/>
                <w:lang w:eastAsia="pl-PL"/>
                <w14:ligatures w14:val="none"/>
              </w:rPr>
              <w:t>5</w:t>
            </w:r>
          </w:p>
        </w:tc>
      </w:tr>
      <w:tr w:rsidR="00664EDE" w:rsidRPr="003A783D" w14:paraId="10862DDC" w14:textId="77777777" w:rsidTr="002C631B">
        <w:trPr>
          <w:trHeight w:hRule="exact" w:val="443"/>
          <w:jc w:val="center"/>
        </w:trPr>
        <w:tc>
          <w:tcPr>
            <w:tcW w:w="3194" w:type="dxa"/>
            <w:vAlign w:val="bottom"/>
          </w:tcPr>
          <w:p w14:paraId="473CDAFF" w14:textId="40A9BBF6" w:rsidR="00664EDE" w:rsidRPr="003A783D" w:rsidRDefault="00664EDE" w:rsidP="00664EDE">
            <w:pPr>
              <w:jc w:val="center"/>
              <w:rPr>
                <w:rFonts w:cs="Tahoma"/>
              </w:rPr>
            </w:pPr>
            <w:r w:rsidRPr="008645FD">
              <w:rPr>
                <w:rFonts w:eastAsia="Times New Roman" w:cs="Tahoma"/>
                <w:color w:val="000000"/>
                <w:kern w:val="0"/>
                <w:lang w:eastAsia="pl-PL"/>
                <w14:ligatures w14:val="none"/>
              </w:rPr>
              <w:t>80</w:t>
            </w:r>
          </w:p>
        </w:tc>
        <w:tc>
          <w:tcPr>
            <w:tcW w:w="3194" w:type="dxa"/>
            <w:vAlign w:val="bottom"/>
          </w:tcPr>
          <w:p w14:paraId="04AA337E" w14:textId="4A9C902D" w:rsidR="00664EDE" w:rsidRPr="003A783D" w:rsidRDefault="00664EDE" w:rsidP="00664EDE">
            <w:pPr>
              <w:jc w:val="center"/>
              <w:rPr>
                <w:rFonts w:cs="Tahoma"/>
              </w:rPr>
            </w:pPr>
            <w:r w:rsidRPr="008645FD">
              <w:rPr>
                <w:rFonts w:eastAsia="Times New Roman" w:cs="Tahoma"/>
                <w:color w:val="000000"/>
                <w:kern w:val="0"/>
                <w:lang w:eastAsia="pl-PL"/>
                <w14:ligatures w14:val="none"/>
              </w:rPr>
              <w:t>12</w:t>
            </w:r>
          </w:p>
        </w:tc>
      </w:tr>
      <w:tr w:rsidR="00664EDE" w:rsidRPr="003A783D" w14:paraId="0FA28745" w14:textId="77777777" w:rsidTr="002C631B">
        <w:trPr>
          <w:trHeight w:hRule="exact" w:val="443"/>
          <w:jc w:val="center"/>
        </w:trPr>
        <w:tc>
          <w:tcPr>
            <w:tcW w:w="3194" w:type="dxa"/>
            <w:vAlign w:val="bottom"/>
          </w:tcPr>
          <w:p w14:paraId="3EAB6880" w14:textId="7353F6F2" w:rsidR="00664EDE" w:rsidRPr="003A783D" w:rsidRDefault="00664EDE" w:rsidP="00664EDE">
            <w:pPr>
              <w:jc w:val="center"/>
              <w:rPr>
                <w:rFonts w:cs="Tahoma"/>
              </w:rPr>
            </w:pPr>
            <w:r w:rsidRPr="008645FD">
              <w:rPr>
                <w:rFonts w:eastAsia="Times New Roman" w:cs="Tahoma"/>
                <w:color w:val="000000"/>
                <w:kern w:val="0"/>
                <w:lang w:eastAsia="pl-PL"/>
                <w14:ligatures w14:val="none"/>
              </w:rPr>
              <w:t>90</w:t>
            </w:r>
          </w:p>
        </w:tc>
        <w:tc>
          <w:tcPr>
            <w:tcW w:w="3194" w:type="dxa"/>
            <w:vAlign w:val="bottom"/>
          </w:tcPr>
          <w:p w14:paraId="50D4D2A9" w14:textId="773591A1" w:rsidR="00664EDE" w:rsidRPr="003A783D" w:rsidRDefault="00664EDE" w:rsidP="00664EDE">
            <w:pPr>
              <w:jc w:val="center"/>
              <w:rPr>
                <w:rFonts w:cs="Tahoma"/>
              </w:rPr>
            </w:pPr>
            <w:r w:rsidRPr="008645FD">
              <w:rPr>
                <w:rFonts w:eastAsia="Times New Roman" w:cs="Tahoma"/>
                <w:color w:val="000000"/>
                <w:kern w:val="0"/>
                <w:lang w:eastAsia="pl-PL"/>
                <w14:ligatures w14:val="none"/>
              </w:rPr>
              <w:t>10</w:t>
            </w:r>
          </w:p>
        </w:tc>
      </w:tr>
      <w:tr w:rsidR="00664EDE" w:rsidRPr="003A783D" w14:paraId="72985587" w14:textId="77777777" w:rsidTr="002C631B">
        <w:trPr>
          <w:trHeight w:hRule="exact" w:val="443"/>
          <w:jc w:val="center"/>
        </w:trPr>
        <w:tc>
          <w:tcPr>
            <w:tcW w:w="3194" w:type="dxa"/>
            <w:vAlign w:val="bottom"/>
          </w:tcPr>
          <w:p w14:paraId="69BF7B29" w14:textId="5D20C718" w:rsidR="00664EDE" w:rsidRPr="003A783D" w:rsidRDefault="00664EDE" w:rsidP="00664EDE">
            <w:pPr>
              <w:jc w:val="center"/>
              <w:rPr>
                <w:rFonts w:cs="Tahoma"/>
              </w:rPr>
            </w:pPr>
            <w:r w:rsidRPr="008645FD">
              <w:rPr>
                <w:rFonts w:eastAsia="Times New Roman" w:cs="Tahoma"/>
                <w:color w:val="000000"/>
                <w:kern w:val="0"/>
                <w:lang w:eastAsia="pl-PL"/>
                <w14:ligatures w14:val="none"/>
              </w:rPr>
              <w:t>95</w:t>
            </w:r>
          </w:p>
        </w:tc>
        <w:tc>
          <w:tcPr>
            <w:tcW w:w="3194" w:type="dxa"/>
            <w:vAlign w:val="bottom"/>
          </w:tcPr>
          <w:p w14:paraId="71E4D3A5" w14:textId="4D82DC6D" w:rsidR="00664EDE" w:rsidRPr="003A783D" w:rsidRDefault="00664EDE" w:rsidP="00664EDE">
            <w:pPr>
              <w:jc w:val="center"/>
              <w:rPr>
                <w:rFonts w:cs="Tahoma"/>
              </w:rPr>
            </w:pPr>
            <w:r w:rsidRPr="008645FD">
              <w:rPr>
                <w:rFonts w:eastAsia="Times New Roman" w:cs="Tahoma"/>
                <w:color w:val="000000"/>
                <w:kern w:val="0"/>
                <w:lang w:eastAsia="pl-PL"/>
                <w14:ligatures w14:val="none"/>
              </w:rPr>
              <w:t>7</w:t>
            </w:r>
          </w:p>
        </w:tc>
      </w:tr>
    </w:tbl>
    <w:p w14:paraId="476B191B" w14:textId="2BC54CF0" w:rsidR="0023799D" w:rsidRDefault="002912CB" w:rsidP="0023799D">
      <w:pPr>
        <w:jc w:val="center"/>
        <w:rPr>
          <w:sz w:val="20"/>
          <w:szCs w:val="20"/>
        </w:rPr>
      </w:pPr>
      <w:r>
        <w:rPr>
          <w:sz w:val="20"/>
          <w:szCs w:val="20"/>
        </w:rPr>
        <w:t>Izvor: sopstvena elaboracija</w:t>
      </w:r>
    </w:p>
    <w:p w14:paraId="473C914E" w14:textId="77777777" w:rsidR="002912CB" w:rsidRPr="00AE0C1D" w:rsidRDefault="002912CB" w:rsidP="0023799D">
      <w:pPr>
        <w:jc w:val="center"/>
        <w:rPr>
          <w:sz w:val="20"/>
          <w:szCs w:val="20"/>
        </w:rPr>
      </w:pPr>
    </w:p>
    <w:p w14:paraId="206715CC" w14:textId="77777777" w:rsidR="002912CB" w:rsidRPr="002912CB" w:rsidRDefault="002912CB" w:rsidP="002912CB">
      <w:r w:rsidRPr="002912CB">
        <w:lastRenderedPageBreak/>
        <w:t>Pored toga, uskoro prestaje ugovor sa primaocima sa brojevima 31-39, što treba uzeti u obzir pri izboru odgovarajućeg logističkog operatera.</w:t>
      </w:r>
    </w:p>
    <w:p w14:paraId="5A01801A" w14:textId="40EF94FF" w:rsidR="00D67BAC" w:rsidRPr="00374AB4" w:rsidRDefault="002912CB" w:rsidP="00E521EC">
      <w:pPr>
        <w:pStyle w:val="Nagwek1"/>
        <w:numPr>
          <w:ilvl w:val="0"/>
          <w:numId w:val="0"/>
        </w:numPr>
        <w:ind w:left="1786"/>
      </w:pPr>
      <w:r>
        <w:lastRenderedPageBreak/>
        <w:t>PROBLEM ODLUČIVANJA</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7389"/>
      </w:tblGrid>
      <w:tr w:rsidR="00AE1FFB" w:rsidRPr="00FE00B4" w14:paraId="54816A63" w14:textId="77777777" w:rsidTr="00B91287">
        <w:tc>
          <w:tcPr>
            <w:tcW w:w="2122" w:type="dxa"/>
            <w:vAlign w:val="center"/>
          </w:tcPr>
          <w:p w14:paraId="7AD40A5A" w14:textId="77777777" w:rsidR="00AE1FFB" w:rsidRDefault="00AE1FFB" w:rsidP="00B91287">
            <w:pPr>
              <w:jc w:val="center"/>
              <w:rPr>
                <w:noProof/>
              </w:rPr>
            </w:pPr>
            <w:r>
              <w:rPr>
                <w:noProof/>
              </w:rPr>
              <w:drawing>
                <wp:inline distT="0" distB="0" distL="0" distR="0" wp14:anchorId="03DB352E" wp14:editId="41C65AB2">
                  <wp:extent cx="939165" cy="939165"/>
                  <wp:effectExtent l="0" t="0" r="0" b="0"/>
                  <wp:docPr id="1214669668" name="Obraz 8" descr="Obraz zawierający clipart, kreskówka, żółty,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69668" name="Obraz 8" descr="Obraz zawierający clipart, kreskówka, żółty, symbol&#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6940" w:type="dxa"/>
            <w:vAlign w:val="center"/>
          </w:tcPr>
          <w:p w14:paraId="700C6FD3" w14:textId="77777777" w:rsidR="002912CB" w:rsidRPr="002912CB" w:rsidRDefault="002912CB" w:rsidP="002912CB">
            <w:pPr>
              <w:ind w:firstLine="708"/>
            </w:pPr>
            <w:r w:rsidRPr="002912CB">
              <w:t xml:space="preserve">Imate istoriju distribuiranog obima i prognoze promena potražnje za naredni period.  Na osnovu podataka, prvo morate predvideti distribuirani obim (prodaju) za narednih 12 meseci.  Najvažnije je odabrati odgovarajuće modele predviđanja za sve primaoce (mogu biti različiti za svakog primaoca).  Trebalo bi da razmislite kog dobavljača logističkih usluga da izaberete da distribuira proizvode kupcima u narednih 12 meseci.  Prilikom odabira treba uzeti u obzir samo troškovni aspekt, odnosno odabrati najjeftinijeg operatera. Ne zaboravite da uzmete u obzir sve dodatne troškove koji su navedeni u cenovnicima. </w:t>
            </w:r>
          </w:p>
          <w:p w14:paraId="282AD529" w14:textId="77777777" w:rsidR="002912CB" w:rsidRPr="002912CB" w:rsidRDefault="002912CB" w:rsidP="002912CB">
            <w:pPr>
              <w:ind w:firstLine="708"/>
            </w:pPr>
            <w:r w:rsidRPr="002912CB">
              <w:t>Takođe treba napomenuti da pri izboru ne treba da se vodite istorijski najjeftinijom uslugom koju nudi logistički operater, već da izaberete operatera koji će distribuirati pošiljke po najjeftiniji u narednih 12 meseci.</w:t>
            </w:r>
          </w:p>
          <w:p w14:paraId="0E4041C4" w14:textId="77777777" w:rsidR="002912CB" w:rsidRPr="002912CB" w:rsidRDefault="002912CB" w:rsidP="002912CB">
            <w:pPr>
              <w:ind w:firstLine="708"/>
            </w:pPr>
            <w:r w:rsidRPr="002912CB">
              <w:t>U cenovnicima ima mnogo dodatnih troškova koje treba uzeti u obzir. Ovo su između ostalog:</w:t>
            </w:r>
          </w:p>
          <w:p w14:paraId="47FC5D1B" w14:textId="22690161" w:rsidR="002912CB" w:rsidRPr="002912CB" w:rsidRDefault="0023799D" w:rsidP="002912CB">
            <w:pPr>
              <w:pStyle w:val="Legenda"/>
              <w:keepNext/>
            </w:pPr>
            <w:r>
              <w:rPr>
                <w:b/>
                <w:bCs/>
                <w:i w:val="0"/>
                <w:iCs w:val="0"/>
                <w:color w:val="1065AB"/>
                <w:sz w:val="20"/>
                <w:szCs w:val="20"/>
              </w:rPr>
              <w:t>Tab</w:t>
            </w:r>
            <w:r w:rsidR="002912CB">
              <w:rPr>
                <w:b/>
                <w:bCs/>
                <w:i w:val="0"/>
                <w:iCs w:val="0"/>
                <w:color w:val="1065AB"/>
                <w:sz w:val="20"/>
                <w:szCs w:val="20"/>
              </w:rPr>
              <w:t>ela</w:t>
            </w:r>
            <w:r>
              <w:rPr>
                <w:b/>
                <w:bCs/>
                <w:i w:val="0"/>
                <w:iCs w:val="0"/>
                <w:color w:val="1065AB"/>
                <w:sz w:val="20"/>
                <w:szCs w:val="20"/>
              </w:rPr>
              <w:t xml:space="preserve"> </w:t>
            </w:r>
            <w:r w:rsidR="00825379">
              <w:rPr>
                <w:b/>
                <w:bCs/>
                <w:i w:val="0"/>
                <w:iCs w:val="0"/>
                <w:color w:val="1065AB"/>
                <w:sz w:val="20"/>
                <w:szCs w:val="20"/>
              </w:rPr>
              <w:fldChar w:fldCharType="begin"/>
            </w:r>
            <w:r w:rsidR="00825379" w:rsidRPr="00462A27">
              <w:rPr>
                <w:b/>
                <w:bCs/>
                <w:i w:val="0"/>
                <w:iCs w:val="0"/>
                <w:color w:val="1065AB"/>
                <w:sz w:val="20"/>
                <w:szCs w:val="20"/>
              </w:rPr>
              <w:instrText xml:space="preserve"> STYLEREF 1 \s </w:instrText>
            </w:r>
            <w:r w:rsidR="00825379">
              <w:rPr>
                <w:b/>
                <w:bCs/>
                <w:i w:val="0"/>
                <w:iCs w:val="0"/>
                <w:color w:val="1065AB"/>
                <w:sz w:val="20"/>
                <w:szCs w:val="20"/>
              </w:rPr>
              <w:fldChar w:fldCharType="separate"/>
            </w:r>
            <w:r w:rsidR="00825379">
              <w:rPr>
                <w:b/>
                <w:bCs/>
                <w:i w:val="0"/>
                <w:iCs w:val="0"/>
                <w:noProof/>
                <w:color w:val="1065AB"/>
                <w:sz w:val="20"/>
                <w:szCs w:val="20"/>
              </w:rPr>
              <w:t>2</w:t>
            </w:r>
            <w:r w:rsidR="00825379">
              <w:rPr>
                <w:b/>
                <w:bCs/>
                <w:i w:val="0"/>
                <w:iCs w:val="0"/>
                <w:color w:val="1065AB"/>
                <w:sz w:val="20"/>
                <w:szCs w:val="20"/>
              </w:rPr>
              <w:fldChar w:fldCharType="end"/>
            </w:r>
            <w:r w:rsidR="00825379" w:rsidRPr="00462A27">
              <w:rPr>
                <w:b/>
                <w:bCs/>
                <w:i w:val="0"/>
                <w:iCs w:val="0"/>
                <w:color w:val="1065AB"/>
                <w:sz w:val="20"/>
                <w:szCs w:val="20"/>
              </w:rPr>
              <w:t>.</w:t>
            </w:r>
            <w:r w:rsidR="00825379">
              <w:rPr>
                <w:b/>
                <w:bCs/>
                <w:i w:val="0"/>
                <w:iCs w:val="0"/>
                <w:color w:val="1065AB"/>
                <w:sz w:val="20"/>
                <w:szCs w:val="20"/>
              </w:rPr>
              <w:fldChar w:fldCharType="begin"/>
            </w:r>
            <w:r w:rsidR="00825379" w:rsidRPr="00462A27">
              <w:rPr>
                <w:b/>
                <w:bCs/>
                <w:i w:val="0"/>
                <w:iCs w:val="0"/>
                <w:color w:val="1065AB"/>
                <w:sz w:val="20"/>
                <w:szCs w:val="20"/>
              </w:rPr>
              <w:instrText xml:space="preserve"> SEQ Table \* ARABIC \s 1 </w:instrText>
            </w:r>
            <w:r w:rsidR="00825379">
              <w:rPr>
                <w:b/>
                <w:bCs/>
                <w:i w:val="0"/>
                <w:iCs w:val="0"/>
                <w:color w:val="1065AB"/>
                <w:sz w:val="20"/>
                <w:szCs w:val="20"/>
              </w:rPr>
              <w:fldChar w:fldCharType="separate"/>
            </w:r>
            <w:r w:rsidR="00825379" w:rsidRPr="002912CB">
              <w:rPr>
                <w:b/>
                <w:bCs/>
                <w:i w:val="0"/>
                <w:iCs w:val="0"/>
                <w:noProof/>
                <w:color w:val="1065AB"/>
                <w:sz w:val="20"/>
                <w:szCs w:val="20"/>
              </w:rPr>
              <w:t>1</w:t>
            </w:r>
            <w:r w:rsidR="00825379">
              <w:rPr>
                <w:b/>
                <w:bCs/>
                <w:i w:val="0"/>
                <w:iCs w:val="0"/>
                <w:color w:val="1065AB"/>
                <w:sz w:val="20"/>
                <w:szCs w:val="20"/>
              </w:rPr>
              <w:fldChar w:fldCharType="end"/>
            </w:r>
            <w:r w:rsidR="00825379" w:rsidRPr="002912CB">
              <w:rPr>
                <w:b/>
                <w:bCs/>
                <w:i w:val="0"/>
                <w:iCs w:val="0"/>
                <w:color w:val="1065AB"/>
                <w:sz w:val="20"/>
                <w:szCs w:val="20"/>
              </w:rPr>
              <w:t xml:space="preserve">. </w:t>
            </w:r>
            <w:r w:rsidR="002912CB" w:rsidRPr="002912CB">
              <w:rPr>
                <w:b/>
                <w:bCs/>
                <w:i w:val="0"/>
                <w:iCs w:val="0"/>
                <w:color w:val="1065AB"/>
                <w:sz w:val="20"/>
                <w:szCs w:val="20"/>
              </w:rPr>
              <w:t>Dodatni troškvi pripisani c</w:t>
            </w:r>
            <w:r w:rsidR="002912CB">
              <w:rPr>
                <w:b/>
                <w:bCs/>
                <w:i w:val="0"/>
                <w:iCs w:val="0"/>
                <w:color w:val="1065AB"/>
                <w:sz w:val="20"/>
                <w:szCs w:val="20"/>
              </w:rPr>
              <w:t>enovnicima</w:t>
            </w:r>
          </w:p>
          <w:p w14:paraId="1EC030BA" w14:textId="378CB325" w:rsidR="00825379" w:rsidRPr="002912CB" w:rsidRDefault="00825379" w:rsidP="00B91287">
            <w:pPr>
              <w:pStyle w:val="Legenda"/>
              <w:keepNext/>
              <w:rPr>
                <w:b/>
                <w:bCs/>
                <w:i w:val="0"/>
                <w:iCs w:val="0"/>
                <w:color w:val="1065AB"/>
                <w:sz w:val="20"/>
                <w:szCs w:val="20"/>
              </w:rPr>
            </w:pPr>
          </w:p>
          <w:tbl>
            <w:tblPr>
              <w:tblW w:w="6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63"/>
              <w:gridCol w:w="1518"/>
            </w:tblGrid>
            <w:tr w:rsidR="00825379" w:rsidRPr="003E762C" w14:paraId="4732B50F" w14:textId="77777777" w:rsidTr="00825379">
              <w:trPr>
                <w:trHeight w:hRule="exact" w:val="434"/>
                <w:jc w:val="center"/>
              </w:trPr>
              <w:tc>
                <w:tcPr>
                  <w:tcW w:w="5163" w:type="dxa"/>
                  <w:vAlign w:val="center"/>
                </w:tcPr>
                <w:p w14:paraId="5CC7F9BE" w14:textId="76BE7EC1" w:rsidR="00825379" w:rsidRPr="003E762C" w:rsidRDefault="002912CB" w:rsidP="001301C5">
                  <w:pPr>
                    <w:framePr w:hSpace="141" w:wrap="around" w:vAnchor="text" w:hAnchor="text" w:y="1"/>
                    <w:suppressOverlap/>
                    <w:jc w:val="center"/>
                    <w:rPr>
                      <w:rFonts w:cs="Tahoma"/>
                      <w:b/>
                      <w:bCs/>
                      <w:lang w:val="en-US"/>
                    </w:rPr>
                  </w:pPr>
                  <w:r>
                    <w:rPr>
                      <w:rFonts w:cs="Tahoma"/>
                      <w:b/>
                      <w:bCs/>
                      <w:lang w:val="en-US"/>
                    </w:rPr>
                    <w:t>Dodatni troškovi</w:t>
                  </w:r>
                </w:p>
              </w:tc>
              <w:tc>
                <w:tcPr>
                  <w:tcW w:w="1518" w:type="dxa"/>
                  <w:vAlign w:val="center"/>
                </w:tcPr>
                <w:p w14:paraId="7EC4E707" w14:textId="392C205A" w:rsidR="00825379" w:rsidRPr="003E762C" w:rsidRDefault="002912CB" w:rsidP="001301C5">
                  <w:pPr>
                    <w:framePr w:hSpace="141" w:wrap="around" w:vAnchor="text" w:hAnchor="text" w:y="1"/>
                    <w:suppressOverlap/>
                    <w:jc w:val="center"/>
                    <w:rPr>
                      <w:rFonts w:cs="Tahoma"/>
                      <w:b/>
                      <w:bCs/>
                      <w:lang w:val="en-US"/>
                    </w:rPr>
                  </w:pPr>
                  <w:r>
                    <w:rPr>
                      <w:rFonts w:cs="Tahoma"/>
                      <w:b/>
                      <w:bCs/>
                      <w:lang w:val="en-US"/>
                    </w:rPr>
                    <w:t>Vrednost</w:t>
                  </w:r>
                </w:p>
              </w:tc>
            </w:tr>
            <w:tr w:rsidR="00825379" w:rsidRPr="003A783D" w14:paraId="78048E27" w14:textId="77777777" w:rsidTr="00825379">
              <w:trPr>
                <w:trHeight w:hRule="exact" w:val="434"/>
                <w:jc w:val="center"/>
              </w:trPr>
              <w:tc>
                <w:tcPr>
                  <w:tcW w:w="5163" w:type="dxa"/>
                  <w:vAlign w:val="bottom"/>
                </w:tcPr>
                <w:p w14:paraId="584B8219" w14:textId="26BA0524" w:rsidR="00825379" w:rsidRPr="003E762C" w:rsidRDefault="00825379" w:rsidP="001301C5">
                  <w:pPr>
                    <w:framePr w:hSpace="141" w:wrap="around" w:vAnchor="text" w:hAnchor="text" w:y="1"/>
                    <w:suppressOverlap/>
                    <w:jc w:val="center"/>
                    <w:rPr>
                      <w:rFonts w:eastAsia="Times New Roman" w:cs="Tahoma"/>
                      <w:color w:val="000000"/>
                      <w:kern w:val="0"/>
                      <w:lang w:val="en-US" w:eastAsia="pl-PL"/>
                      <w14:ligatures w14:val="none"/>
                    </w:rPr>
                  </w:pPr>
                  <w:r w:rsidRPr="003E762C">
                    <w:rPr>
                      <w:rFonts w:eastAsia="Times New Roman" w:cs="Tahoma"/>
                      <w:color w:val="000000"/>
                      <w:kern w:val="0"/>
                      <w:lang w:val="en-US" w:eastAsia="pl-PL"/>
                      <w14:ligatures w14:val="none"/>
                    </w:rPr>
                    <w:t>E</w:t>
                  </w:r>
                  <w:r w:rsidR="003E762C" w:rsidRPr="003E762C">
                    <w:rPr>
                      <w:rFonts w:eastAsia="Times New Roman" w:cs="Tahoma"/>
                      <w:color w:val="000000"/>
                      <w:kern w:val="0"/>
                      <w:lang w:val="en-US" w:eastAsia="pl-PL"/>
                      <w14:ligatures w14:val="none"/>
                    </w:rPr>
                    <w:t>-toll</w:t>
                  </w:r>
                </w:p>
              </w:tc>
              <w:tc>
                <w:tcPr>
                  <w:tcW w:w="1518" w:type="dxa"/>
                  <w:vAlign w:val="bottom"/>
                </w:tcPr>
                <w:p w14:paraId="63CAD970" w14:textId="2210DD6F" w:rsidR="00825379" w:rsidRPr="00825379" w:rsidRDefault="00825379" w:rsidP="001301C5">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661F2694" w14:textId="77777777" w:rsidTr="00825379">
              <w:trPr>
                <w:trHeight w:hRule="exact" w:val="434"/>
                <w:jc w:val="center"/>
              </w:trPr>
              <w:tc>
                <w:tcPr>
                  <w:tcW w:w="5163" w:type="dxa"/>
                  <w:vAlign w:val="bottom"/>
                </w:tcPr>
                <w:p w14:paraId="45CDB540" w14:textId="448D0956" w:rsidR="00825379" w:rsidRPr="00825379" w:rsidRDefault="002912CB" w:rsidP="001301C5">
                  <w:pPr>
                    <w:framePr w:hSpace="141" w:wrap="around" w:vAnchor="text" w:hAnchor="text" w:y="1"/>
                    <w:suppressOverlap/>
                    <w:jc w:val="center"/>
                    <w:rPr>
                      <w:rFonts w:eastAsia="Times New Roman" w:cs="Tahoma"/>
                      <w:color w:val="000000"/>
                      <w:kern w:val="0"/>
                      <w:lang w:eastAsia="pl-PL"/>
                      <w14:ligatures w14:val="none"/>
                    </w:rPr>
                  </w:pPr>
                  <w:r>
                    <w:rPr>
                      <w:rFonts w:eastAsia="Times New Roman" w:cs="Tahoma"/>
                      <w:color w:val="000000"/>
                      <w:kern w:val="0"/>
                      <w:lang w:eastAsia="pl-PL"/>
                      <w14:ligatures w14:val="none"/>
                    </w:rPr>
                    <w:t>Zamena paleta</w:t>
                  </w:r>
                </w:p>
              </w:tc>
              <w:tc>
                <w:tcPr>
                  <w:tcW w:w="1518" w:type="dxa"/>
                  <w:vAlign w:val="bottom"/>
                </w:tcPr>
                <w:p w14:paraId="7FAF2AE4" w14:textId="670E36AA" w:rsidR="00825379" w:rsidRPr="00825379" w:rsidRDefault="00825379" w:rsidP="001301C5">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 xml:space="preserve"> PLN </w:t>
                  </w:r>
                </w:p>
              </w:tc>
            </w:tr>
            <w:tr w:rsidR="00825379" w:rsidRPr="003A783D" w14:paraId="45725473" w14:textId="77777777" w:rsidTr="00825379">
              <w:trPr>
                <w:trHeight w:hRule="exact" w:val="434"/>
                <w:jc w:val="center"/>
              </w:trPr>
              <w:tc>
                <w:tcPr>
                  <w:tcW w:w="5163" w:type="dxa"/>
                  <w:vAlign w:val="bottom"/>
                </w:tcPr>
                <w:p w14:paraId="547BD46F" w14:textId="4D436941" w:rsidR="00825379" w:rsidRPr="00825379" w:rsidRDefault="002912CB" w:rsidP="001301C5">
                  <w:pPr>
                    <w:framePr w:hSpace="141" w:wrap="around" w:vAnchor="text" w:hAnchor="text" w:y="1"/>
                    <w:suppressOverlap/>
                    <w:jc w:val="center"/>
                    <w:rPr>
                      <w:rFonts w:eastAsia="Times New Roman" w:cs="Tahoma"/>
                      <w:color w:val="000000"/>
                      <w:kern w:val="0"/>
                      <w:lang w:eastAsia="pl-PL"/>
                      <w14:ligatures w14:val="none"/>
                    </w:rPr>
                  </w:pPr>
                  <w:r>
                    <w:rPr>
                      <w:rFonts w:eastAsia="Times New Roman" w:cs="Tahoma"/>
                      <w:color w:val="000000"/>
                      <w:kern w:val="0"/>
                      <w:lang w:eastAsia="pl-PL"/>
                      <w14:ligatures w14:val="none"/>
                    </w:rPr>
                    <w:t>Dostava vikendom</w:t>
                  </w:r>
                </w:p>
              </w:tc>
              <w:tc>
                <w:tcPr>
                  <w:tcW w:w="1518" w:type="dxa"/>
                  <w:vAlign w:val="bottom"/>
                </w:tcPr>
                <w:p w14:paraId="2D91979E" w14:textId="5F2B156B" w:rsidR="00825379" w:rsidRPr="00825379" w:rsidRDefault="00825379" w:rsidP="001301C5">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615B9CB1" w14:textId="77777777" w:rsidTr="00825379">
              <w:trPr>
                <w:trHeight w:hRule="exact" w:val="434"/>
                <w:jc w:val="center"/>
              </w:trPr>
              <w:tc>
                <w:tcPr>
                  <w:tcW w:w="5163" w:type="dxa"/>
                  <w:vAlign w:val="bottom"/>
                </w:tcPr>
                <w:p w14:paraId="0396297D" w14:textId="0B254C96" w:rsidR="00825379" w:rsidRPr="00825379" w:rsidRDefault="002912CB" w:rsidP="001301C5">
                  <w:pPr>
                    <w:framePr w:hSpace="141" w:wrap="around" w:vAnchor="text" w:hAnchor="text" w:y="1"/>
                    <w:suppressOverlap/>
                    <w:jc w:val="center"/>
                    <w:rPr>
                      <w:rFonts w:eastAsia="Times New Roman" w:cs="Tahoma"/>
                      <w:color w:val="000000"/>
                      <w:kern w:val="0"/>
                      <w:lang w:eastAsia="pl-PL"/>
                      <w14:ligatures w14:val="none"/>
                    </w:rPr>
                  </w:pPr>
                  <w:r>
                    <w:rPr>
                      <w:rFonts w:eastAsia="Times New Roman" w:cs="Tahoma"/>
                      <w:color w:val="000000"/>
                      <w:kern w:val="0"/>
                      <w:lang w:eastAsia="pl-PL"/>
                      <w14:ligatures w14:val="none"/>
                    </w:rPr>
                    <w:t>Korekcija goriva</w:t>
                  </w:r>
                </w:p>
              </w:tc>
              <w:tc>
                <w:tcPr>
                  <w:tcW w:w="1518" w:type="dxa"/>
                  <w:vAlign w:val="bottom"/>
                </w:tcPr>
                <w:p w14:paraId="32C2419B" w14:textId="7310518F" w:rsidR="00825379" w:rsidRPr="00825379" w:rsidRDefault="00825379" w:rsidP="001301C5">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2E1D83BA" w14:textId="77777777" w:rsidTr="00825379">
              <w:trPr>
                <w:trHeight w:hRule="exact" w:val="434"/>
                <w:jc w:val="center"/>
              </w:trPr>
              <w:tc>
                <w:tcPr>
                  <w:tcW w:w="5163" w:type="dxa"/>
                  <w:vAlign w:val="bottom"/>
                </w:tcPr>
                <w:p w14:paraId="254DD9FD" w14:textId="436FCC62" w:rsidR="00825379" w:rsidRPr="001301C5" w:rsidRDefault="002912CB" w:rsidP="001301C5">
                  <w:pPr>
                    <w:framePr w:hSpace="141" w:wrap="around" w:vAnchor="text" w:hAnchor="text" w:y="1"/>
                    <w:suppressOverlap/>
                    <w:jc w:val="center"/>
                    <w:rPr>
                      <w:rFonts w:eastAsia="Times New Roman" w:cs="Tahoma"/>
                      <w:color w:val="000000"/>
                      <w:kern w:val="0"/>
                      <w:lang w:eastAsia="pl-PL"/>
                      <w14:ligatures w14:val="none"/>
                    </w:rPr>
                  </w:pPr>
                  <w:r w:rsidRPr="001301C5">
                    <w:rPr>
                      <w:rFonts w:eastAsia="Times New Roman" w:cs="Tahoma"/>
                      <w:color w:val="000000"/>
                      <w:kern w:val="0"/>
                      <w:lang w:eastAsia="pl-PL"/>
                      <w14:ligatures w14:val="none"/>
                    </w:rPr>
                    <w:t>Dostava od jula do avgusta</w:t>
                  </w:r>
                </w:p>
              </w:tc>
              <w:tc>
                <w:tcPr>
                  <w:tcW w:w="1518" w:type="dxa"/>
                  <w:vAlign w:val="bottom"/>
                </w:tcPr>
                <w:p w14:paraId="36B08CFD" w14:textId="63DBCC0E" w:rsidR="00825379" w:rsidRPr="00825379" w:rsidRDefault="00825379" w:rsidP="001301C5">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5F341ABF" w14:textId="77777777" w:rsidTr="00825379">
              <w:trPr>
                <w:trHeight w:hRule="exact" w:val="434"/>
                <w:jc w:val="center"/>
              </w:trPr>
              <w:tc>
                <w:tcPr>
                  <w:tcW w:w="5163" w:type="dxa"/>
                  <w:vAlign w:val="bottom"/>
                </w:tcPr>
                <w:p w14:paraId="3B522E84" w14:textId="2A7CCD45" w:rsidR="00825379" w:rsidRPr="002912CB" w:rsidRDefault="002912CB" w:rsidP="001301C5">
                  <w:pPr>
                    <w:framePr w:hSpace="141" w:wrap="around" w:vAnchor="text" w:hAnchor="text" w:y="1"/>
                    <w:suppressOverlap/>
                    <w:jc w:val="center"/>
                    <w:rPr>
                      <w:rFonts w:eastAsia="Times New Roman" w:cs="Tahoma"/>
                      <w:color w:val="000000"/>
                      <w:kern w:val="0"/>
                      <w:lang w:eastAsia="pl-PL"/>
                      <w14:ligatures w14:val="none"/>
                    </w:rPr>
                  </w:pPr>
                  <w:r w:rsidRPr="002912CB">
                    <w:rPr>
                      <w:rFonts w:eastAsia="Times New Roman" w:cs="Tahoma"/>
                      <w:color w:val="000000"/>
                      <w:kern w:val="0"/>
                      <w:lang w:eastAsia="pl-PL"/>
                      <w14:ligatures w14:val="none"/>
                    </w:rPr>
                    <w:t>Dodatni trošak za dnevno otpremanje veći o</w:t>
                  </w:r>
                  <w:r>
                    <w:rPr>
                      <w:rFonts w:eastAsia="Times New Roman" w:cs="Tahoma"/>
                      <w:color w:val="000000"/>
                      <w:kern w:val="0"/>
                      <w:lang w:eastAsia="pl-PL"/>
                      <w14:ligatures w14:val="none"/>
                    </w:rPr>
                    <w:t xml:space="preserve">d </w:t>
                  </w:r>
                  <w:r w:rsidR="003E762C" w:rsidRPr="002912CB">
                    <w:rPr>
                      <w:rFonts w:eastAsia="Times New Roman" w:cs="Tahoma"/>
                      <w:color w:val="000000"/>
                      <w:kern w:val="0"/>
                      <w:lang w:eastAsia="pl-PL"/>
                      <w14:ligatures w14:val="none"/>
                    </w:rPr>
                    <w:t>66 PS</w:t>
                  </w:r>
                </w:p>
              </w:tc>
              <w:tc>
                <w:tcPr>
                  <w:tcW w:w="1518" w:type="dxa"/>
                  <w:vAlign w:val="bottom"/>
                </w:tcPr>
                <w:p w14:paraId="5ACF5671" w14:textId="091E073F" w:rsidR="00825379" w:rsidRPr="00825379" w:rsidRDefault="00825379" w:rsidP="001301C5">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r w:rsidR="00825379" w:rsidRPr="003A783D" w14:paraId="16F5DC13" w14:textId="77777777" w:rsidTr="00825379">
              <w:trPr>
                <w:trHeight w:hRule="exact" w:val="434"/>
                <w:jc w:val="center"/>
              </w:trPr>
              <w:tc>
                <w:tcPr>
                  <w:tcW w:w="5163" w:type="dxa"/>
                  <w:vAlign w:val="bottom"/>
                </w:tcPr>
                <w:p w14:paraId="1F7E83F0" w14:textId="003909A2" w:rsidR="00825379" w:rsidRPr="002912CB" w:rsidRDefault="002912CB" w:rsidP="001301C5">
                  <w:pPr>
                    <w:framePr w:hSpace="141" w:wrap="around" w:vAnchor="text" w:hAnchor="text" w:y="1"/>
                    <w:suppressOverlap/>
                    <w:jc w:val="center"/>
                    <w:rPr>
                      <w:rFonts w:eastAsia="Times New Roman" w:cs="Tahoma"/>
                      <w:color w:val="000000"/>
                      <w:kern w:val="0"/>
                      <w:lang w:eastAsia="pl-PL"/>
                      <w14:ligatures w14:val="none"/>
                    </w:rPr>
                  </w:pPr>
                  <w:r w:rsidRPr="002912CB">
                    <w:rPr>
                      <w:rFonts w:eastAsia="Times New Roman" w:cs="Tahoma"/>
                      <w:color w:val="000000"/>
                      <w:kern w:val="0"/>
                      <w:lang w:eastAsia="pl-PL"/>
                      <w14:ligatures w14:val="none"/>
                    </w:rPr>
                    <w:t>Dodatni trošak za dnevno otpremanje veći o</w:t>
                  </w:r>
                  <w:r>
                    <w:rPr>
                      <w:rFonts w:eastAsia="Times New Roman" w:cs="Tahoma"/>
                      <w:color w:val="000000"/>
                      <w:kern w:val="0"/>
                      <w:lang w:eastAsia="pl-PL"/>
                      <w14:ligatures w14:val="none"/>
                    </w:rPr>
                    <w:t>d</w:t>
                  </w:r>
                  <w:r w:rsidR="003E762C" w:rsidRPr="002912CB">
                    <w:rPr>
                      <w:rFonts w:eastAsia="Times New Roman" w:cs="Tahoma"/>
                      <w:color w:val="000000"/>
                      <w:kern w:val="0"/>
                      <w:lang w:eastAsia="pl-PL"/>
                      <w14:ligatures w14:val="none"/>
                    </w:rPr>
                    <w:t xml:space="preserve"> 33 PS</w:t>
                  </w:r>
                </w:p>
              </w:tc>
              <w:tc>
                <w:tcPr>
                  <w:tcW w:w="1518" w:type="dxa"/>
                  <w:vAlign w:val="bottom"/>
                </w:tcPr>
                <w:p w14:paraId="53985B5D" w14:textId="498CBC52" w:rsidR="00825379" w:rsidRPr="00825379" w:rsidRDefault="00825379" w:rsidP="001301C5">
                  <w:pPr>
                    <w:framePr w:hSpace="141" w:wrap="around" w:vAnchor="text" w:hAnchor="text" w:y="1"/>
                    <w:suppressOverlap/>
                    <w:jc w:val="center"/>
                    <w:rPr>
                      <w:rFonts w:eastAsia="Times New Roman" w:cs="Tahoma"/>
                      <w:color w:val="000000"/>
                      <w:kern w:val="0"/>
                      <w:lang w:eastAsia="pl-PL"/>
                      <w14:ligatures w14:val="none"/>
                    </w:rPr>
                  </w:pPr>
                  <w:r w:rsidRPr="00825379">
                    <w:rPr>
                      <w:rFonts w:eastAsia="Times New Roman" w:cs="Tahoma"/>
                      <w:color w:val="000000"/>
                      <w:kern w:val="0"/>
                      <w:lang w:eastAsia="pl-PL"/>
                      <w14:ligatures w14:val="none"/>
                    </w:rPr>
                    <w:t>%</w:t>
                  </w:r>
                </w:p>
              </w:tc>
            </w:tr>
          </w:tbl>
          <w:p w14:paraId="07684D53" w14:textId="4D7C69C4" w:rsidR="0023799D" w:rsidRPr="001301C5" w:rsidRDefault="002912CB" w:rsidP="0023799D">
            <w:pPr>
              <w:jc w:val="center"/>
              <w:rPr>
                <w:sz w:val="20"/>
                <w:szCs w:val="20"/>
              </w:rPr>
            </w:pPr>
            <w:r w:rsidRPr="001301C5">
              <w:rPr>
                <w:sz w:val="20"/>
                <w:szCs w:val="20"/>
              </w:rPr>
              <w:t>Izvor: sopstvena elaboracija</w:t>
            </w:r>
          </w:p>
          <w:p w14:paraId="7EAA0D2A" w14:textId="77777777" w:rsidR="00825379" w:rsidRPr="001301C5" w:rsidRDefault="00825379" w:rsidP="00B91287">
            <w:pPr>
              <w:rPr>
                <w:noProof/>
              </w:rPr>
            </w:pPr>
          </w:p>
          <w:p w14:paraId="366A099D" w14:textId="77777777" w:rsidR="002912CB" w:rsidRPr="001301C5" w:rsidRDefault="002912CB" w:rsidP="002912CB">
            <w:pPr>
              <w:jc w:val="left"/>
              <w:rPr>
                <w:noProof/>
              </w:rPr>
            </w:pPr>
            <w:r w:rsidRPr="001301C5">
              <w:rPr>
                <w:noProof/>
              </w:rPr>
              <w:lastRenderedPageBreak/>
              <w:t>Korekcija goriva je predviđena za narednih 12 meseci, pa bi je trebalo usvojiti u skladu sa dole navedenim podacima.</w:t>
            </w:r>
          </w:p>
          <w:p w14:paraId="101A9C24" w14:textId="3DCF1A71" w:rsidR="00D92709" w:rsidRPr="001301C5" w:rsidRDefault="00D92709" w:rsidP="00B91287">
            <w:pPr>
              <w:pStyle w:val="Legenda"/>
              <w:keepNext/>
              <w:rPr>
                <w:b/>
                <w:bCs/>
                <w:i w:val="0"/>
                <w:iCs w:val="0"/>
                <w:color w:val="1065AB"/>
                <w:sz w:val="20"/>
                <w:szCs w:val="20"/>
              </w:rPr>
            </w:pPr>
            <w:r w:rsidRPr="001301C5">
              <w:rPr>
                <w:b/>
                <w:bCs/>
                <w:i w:val="0"/>
                <w:iCs w:val="0"/>
                <w:color w:val="1065AB"/>
                <w:sz w:val="20"/>
                <w:szCs w:val="20"/>
              </w:rPr>
              <w:t>Tab</w:t>
            </w:r>
            <w:r w:rsidR="002912CB" w:rsidRPr="001301C5">
              <w:rPr>
                <w:b/>
                <w:bCs/>
                <w:i w:val="0"/>
                <w:iCs w:val="0"/>
                <w:color w:val="1065AB"/>
                <w:sz w:val="20"/>
                <w:szCs w:val="20"/>
              </w:rPr>
              <w:t>ela</w:t>
            </w:r>
            <w:r w:rsidRPr="001301C5">
              <w:rPr>
                <w:b/>
                <w:bCs/>
                <w:i w:val="0"/>
                <w:iCs w:val="0"/>
                <w:color w:val="1065AB"/>
                <w:sz w:val="20"/>
                <w:szCs w:val="20"/>
              </w:rPr>
              <w:t xml:space="preserve"> </w:t>
            </w:r>
            <w:r>
              <w:rPr>
                <w:b/>
                <w:bCs/>
                <w:i w:val="0"/>
                <w:iCs w:val="0"/>
                <w:color w:val="1065AB"/>
                <w:sz w:val="20"/>
                <w:szCs w:val="20"/>
              </w:rPr>
              <w:fldChar w:fldCharType="begin"/>
            </w:r>
            <w:r w:rsidRPr="001301C5">
              <w:rPr>
                <w:b/>
                <w:bCs/>
                <w:i w:val="0"/>
                <w:iCs w:val="0"/>
                <w:color w:val="1065AB"/>
                <w:sz w:val="20"/>
                <w:szCs w:val="20"/>
              </w:rPr>
              <w:instrText xml:space="preserve"> STYLEREF 1 \s </w:instrText>
            </w:r>
            <w:r>
              <w:rPr>
                <w:b/>
                <w:bCs/>
                <w:i w:val="0"/>
                <w:iCs w:val="0"/>
                <w:color w:val="1065AB"/>
                <w:sz w:val="20"/>
                <w:szCs w:val="20"/>
              </w:rPr>
              <w:fldChar w:fldCharType="separate"/>
            </w:r>
            <w:r w:rsidRPr="001301C5">
              <w:rPr>
                <w:b/>
                <w:bCs/>
                <w:i w:val="0"/>
                <w:iCs w:val="0"/>
                <w:noProof/>
                <w:color w:val="1065AB"/>
                <w:sz w:val="20"/>
                <w:szCs w:val="20"/>
              </w:rPr>
              <w:t>2</w:t>
            </w:r>
            <w:r>
              <w:rPr>
                <w:b/>
                <w:bCs/>
                <w:i w:val="0"/>
                <w:iCs w:val="0"/>
                <w:color w:val="1065AB"/>
                <w:sz w:val="20"/>
                <w:szCs w:val="20"/>
              </w:rPr>
              <w:fldChar w:fldCharType="end"/>
            </w:r>
            <w:r w:rsidRPr="001301C5">
              <w:rPr>
                <w:b/>
                <w:bCs/>
                <w:i w:val="0"/>
                <w:iCs w:val="0"/>
                <w:color w:val="1065AB"/>
                <w:sz w:val="20"/>
                <w:szCs w:val="20"/>
              </w:rPr>
              <w:t>.</w:t>
            </w:r>
            <w:r>
              <w:rPr>
                <w:b/>
                <w:bCs/>
                <w:i w:val="0"/>
                <w:iCs w:val="0"/>
                <w:color w:val="1065AB"/>
                <w:sz w:val="20"/>
                <w:szCs w:val="20"/>
              </w:rPr>
              <w:fldChar w:fldCharType="begin"/>
            </w:r>
            <w:r w:rsidRPr="001301C5">
              <w:rPr>
                <w:b/>
                <w:bCs/>
                <w:i w:val="0"/>
                <w:iCs w:val="0"/>
                <w:color w:val="1065AB"/>
                <w:sz w:val="20"/>
                <w:szCs w:val="20"/>
              </w:rPr>
              <w:instrText xml:space="preserve"> SEQ Table \* ARABIC \s 1 </w:instrText>
            </w:r>
            <w:r>
              <w:rPr>
                <w:b/>
                <w:bCs/>
                <w:i w:val="0"/>
                <w:iCs w:val="0"/>
                <w:color w:val="1065AB"/>
                <w:sz w:val="20"/>
                <w:szCs w:val="20"/>
              </w:rPr>
              <w:fldChar w:fldCharType="separate"/>
            </w:r>
            <w:r w:rsidRPr="001301C5">
              <w:rPr>
                <w:b/>
                <w:bCs/>
                <w:i w:val="0"/>
                <w:iCs w:val="0"/>
                <w:noProof/>
                <w:color w:val="1065AB"/>
                <w:sz w:val="20"/>
                <w:szCs w:val="20"/>
              </w:rPr>
              <w:t>2</w:t>
            </w:r>
            <w:r>
              <w:rPr>
                <w:b/>
                <w:bCs/>
                <w:i w:val="0"/>
                <w:iCs w:val="0"/>
                <w:color w:val="1065AB"/>
                <w:sz w:val="20"/>
                <w:szCs w:val="20"/>
              </w:rPr>
              <w:fldChar w:fldCharType="end"/>
            </w:r>
            <w:r w:rsidRPr="001301C5">
              <w:rPr>
                <w:b/>
                <w:bCs/>
                <w:i w:val="0"/>
                <w:iCs w:val="0"/>
                <w:color w:val="1065AB"/>
                <w:sz w:val="20"/>
                <w:szCs w:val="20"/>
              </w:rPr>
              <w:t xml:space="preserve">. </w:t>
            </w:r>
            <w:r w:rsidR="002912CB" w:rsidRPr="001301C5">
              <w:rPr>
                <w:b/>
                <w:bCs/>
                <w:i w:val="0"/>
                <w:iCs w:val="0"/>
                <w:color w:val="1065AB"/>
                <w:sz w:val="20"/>
                <w:szCs w:val="20"/>
              </w:rPr>
              <w:t>Ispravka goriva u pojedinačnim cenovnicima</w:t>
            </w:r>
          </w:p>
          <w:tbl>
            <w:tblPr>
              <w:tblW w:w="7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9"/>
              <w:gridCol w:w="1134"/>
              <w:gridCol w:w="1284"/>
              <w:gridCol w:w="1284"/>
              <w:gridCol w:w="1284"/>
              <w:gridCol w:w="1285"/>
            </w:tblGrid>
            <w:tr w:rsidR="00D92709" w:rsidRPr="00FE00B4" w14:paraId="5AC1B864" w14:textId="023BD3C2" w:rsidTr="00BE2E24">
              <w:trPr>
                <w:trHeight w:hRule="exact" w:val="393"/>
                <w:jc w:val="center"/>
              </w:trPr>
              <w:tc>
                <w:tcPr>
                  <w:tcW w:w="7160" w:type="dxa"/>
                  <w:gridSpan w:val="6"/>
                  <w:vAlign w:val="center"/>
                </w:tcPr>
                <w:p w14:paraId="4C3765C2" w14:textId="545C38F9" w:rsidR="00D92709" w:rsidRPr="00FE00B4" w:rsidRDefault="002912CB" w:rsidP="001301C5">
                  <w:pPr>
                    <w:framePr w:hSpace="141" w:wrap="around" w:vAnchor="text" w:hAnchor="text" w:y="1"/>
                    <w:suppressOverlap/>
                    <w:jc w:val="center"/>
                    <w:rPr>
                      <w:rFonts w:cs="Tahoma"/>
                      <w:b/>
                      <w:bCs/>
                      <w:sz w:val="20"/>
                      <w:szCs w:val="20"/>
                    </w:rPr>
                  </w:pPr>
                  <w:r>
                    <w:rPr>
                      <w:rFonts w:cs="Tahoma"/>
                      <w:b/>
                      <w:bCs/>
                      <w:sz w:val="20"/>
                      <w:szCs w:val="20"/>
                    </w:rPr>
                    <w:t>Cena goriva</w:t>
                  </w:r>
                </w:p>
              </w:tc>
            </w:tr>
            <w:tr w:rsidR="00D92709" w:rsidRPr="00FE00B4" w14:paraId="22200A9E" w14:textId="0447AABC" w:rsidTr="002912CB">
              <w:trPr>
                <w:trHeight w:hRule="exact" w:val="806"/>
                <w:jc w:val="center"/>
              </w:trPr>
              <w:tc>
                <w:tcPr>
                  <w:tcW w:w="889" w:type="dxa"/>
                  <w:vAlign w:val="center"/>
                </w:tcPr>
                <w:p w14:paraId="7972DF7D" w14:textId="297B17F5" w:rsidR="00D92709" w:rsidRPr="00FE00B4" w:rsidRDefault="002912CB" w:rsidP="001301C5">
                  <w:pPr>
                    <w:framePr w:hSpace="141" w:wrap="around" w:vAnchor="text" w:hAnchor="text" w:y="1"/>
                    <w:suppressOverlap/>
                    <w:jc w:val="center"/>
                    <w:rPr>
                      <w:rFonts w:cs="Tahoma"/>
                      <w:b/>
                      <w:bCs/>
                      <w:sz w:val="20"/>
                      <w:szCs w:val="20"/>
                    </w:rPr>
                  </w:pPr>
                  <w:r>
                    <w:rPr>
                      <w:rFonts w:cs="Tahoma"/>
                      <w:b/>
                      <w:bCs/>
                      <w:sz w:val="20"/>
                      <w:szCs w:val="20"/>
                    </w:rPr>
                    <w:t>Godina</w:t>
                  </w:r>
                </w:p>
              </w:tc>
              <w:tc>
                <w:tcPr>
                  <w:tcW w:w="1134" w:type="dxa"/>
                  <w:vAlign w:val="center"/>
                </w:tcPr>
                <w:p w14:paraId="46F4C9DA" w14:textId="2909B53E" w:rsidR="00D92709" w:rsidRPr="00FE00B4" w:rsidRDefault="002912CB" w:rsidP="001301C5">
                  <w:pPr>
                    <w:framePr w:hSpace="141" w:wrap="around" w:vAnchor="text" w:hAnchor="text" w:y="1"/>
                    <w:suppressOverlap/>
                    <w:jc w:val="center"/>
                    <w:rPr>
                      <w:rFonts w:cs="Tahoma"/>
                      <w:b/>
                      <w:bCs/>
                      <w:sz w:val="20"/>
                      <w:szCs w:val="20"/>
                    </w:rPr>
                  </w:pPr>
                  <w:r>
                    <w:rPr>
                      <w:rFonts w:cs="Tahoma"/>
                      <w:b/>
                      <w:bCs/>
                      <w:sz w:val="20"/>
                      <w:szCs w:val="20"/>
                    </w:rPr>
                    <w:t>Mesec</w:t>
                  </w:r>
                </w:p>
              </w:tc>
              <w:tc>
                <w:tcPr>
                  <w:tcW w:w="1284" w:type="dxa"/>
                  <w:vAlign w:val="center"/>
                </w:tcPr>
                <w:p w14:paraId="37F08B62" w14:textId="463C27BF" w:rsidR="00D92709" w:rsidRPr="00FE00B4" w:rsidRDefault="002912CB" w:rsidP="001301C5">
                  <w:pPr>
                    <w:framePr w:hSpace="141" w:wrap="around" w:vAnchor="text" w:hAnchor="text" w:y="1"/>
                    <w:suppressOverlap/>
                    <w:jc w:val="center"/>
                    <w:rPr>
                      <w:rFonts w:cs="Tahoma"/>
                      <w:b/>
                      <w:bCs/>
                      <w:sz w:val="20"/>
                      <w:szCs w:val="20"/>
                    </w:rPr>
                  </w:pPr>
                  <w:r>
                    <w:rPr>
                      <w:rFonts w:cs="Tahoma"/>
                      <w:b/>
                      <w:bCs/>
                      <w:sz w:val="20"/>
                      <w:szCs w:val="20"/>
                    </w:rPr>
                    <w:t xml:space="preserve">Cenovna lista </w:t>
                  </w:r>
                  <w:r w:rsidR="00D92709" w:rsidRPr="00FE00B4">
                    <w:rPr>
                      <w:rFonts w:cs="Tahoma"/>
                      <w:b/>
                      <w:bCs/>
                      <w:sz w:val="20"/>
                      <w:szCs w:val="20"/>
                    </w:rPr>
                    <w:t>I</w:t>
                  </w:r>
                </w:p>
              </w:tc>
              <w:tc>
                <w:tcPr>
                  <w:tcW w:w="1284" w:type="dxa"/>
                </w:tcPr>
                <w:p w14:paraId="613E1ABA" w14:textId="05F361AC" w:rsidR="00D92709" w:rsidRPr="00FE00B4" w:rsidRDefault="002912CB" w:rsidP="001301C5">
                  <w:pPr>
                    <w:framePr w:hSpace="141" w:wrap="around" w:vAnchor="text" w:hAnchor="text" w:y="1"/>
                    <w:suppressOverlap/>
                    <w:jc w:val="center"/>
                    <w:rPr>
                      <w:rFonts w:cs="Tahoma"/>
                      <w:b/>
                      <w:bCs/>
                      <w:sz w:val="20"/>
                      <w:szCs w:val="20"/>
                    </w:rPr>
                  </w:pPr>
                  <w:r>
                    <w:rPr>
                      <w:rFonts w:cs="Tahoma"/>
                      <w:b/>
                      <w:bCs/>
                      <w:sz w:val="20"/>
                      <w:szCs w:val="20"/>
                    </w:rPr>
                    <w:t>Cenovna lista</w:t>
                  </w:r>
                  <w:r w:rsidR="00D92709" w:rsidRPr="00FE00B4">
                    <w:rPr>
                      <w:rFonts w:cs="Tahoma"/>
                      <w:b/>
                      <w:bCs/>
                      <w:sz w:val="20"/>
                      <w:szCs w:val="20"/>
                    </w:rPr>
                    <w:t xml:space="preserve"> II</w:t>
                  </w:r>
                </w:p>
              </w:tc>
              <w:tc>
                <w:tcPr>
                  <w:tcW w:w="1284" w:type="dxa"/>
                </w:tcPr>
                <w:p w14:paraId="1373EA13" w14:textId="6729C1C3" w:rsidR="00D92709" w:rsidRPr="00FE00B4" w:rsidRDefault="002912CB" w:rsidP="001301C5">
                  <w:pPr>
                    <w:framePr w:hSpace="141" w:wrap="around" w:vAnchor="text" w:hAnchor="text" w:y="1"/>
                    <w:suppressOverlap/>
                    <w:jc w:val="center"/>
                    <w:rPr>
                      <w:rFonts w:cs="Tahoma"/>
                      <w:b/>
                      <w:bCs/>
                      <w:sz w:val="20"/>
                      <w:szCs w:val="20"/>
                    </w:rPr>
                  </w:pPr>
                  <w:r>
                    <w:rPr>
                      <w:rFonts w:cs="Tahoma"/>
                      <w:b/>
                      <w:bCs/>
                      <w:sz w:val="20"/>
                      <w:szCs w:val="20"/>
                    </w:rPr>
                    <w:t xml:space="preserve">Cenovna lista </w:t>
                  </w:r>
                  <w:r w:rsidR="00D92709" w:rsidRPr="00FE00B4">
                    <w:rPr>
                      <w:rFonts w:cs="Tahoma"/>
                      <w:b/>
                      <w:bCs/>
                      <w:sz w:val="20"/>
                      <w:szCs w:val="20"/>
                    </w:rPr>
                    <w:t>III</w:t>
                  </w:r>
                </w:p>
              </w:tc>
              <w:tc>
                <w:tcPr>
                  <w:tcW w:w="1285" w:type="dxa"/>
                </w:tcPr>
                <w:p w14:paraId="4C6D9DF3" w14:textId="24D09EFE" w:rsidR="00D92709" w:rsidRPr="00FE00B4" w:rsidRDefault="002912CB" w:rsidP="001301C5">
                  <w:pPr>
                    <w:framePr w:hSpace="141" w:wrap="around" w:vAnchor="text" w:hAnchor="text" w:y="1"/>
                    <w:suppressOverlap/>
                    <w:jc w:val="center"/>
                    <w:rPr>
                      <w:rFonts w:cs="Tahoma"/>
                      <w:b/>
                      <w:bCs/>
                      <w:sz w:val="20"/>
                      <w:szCs w:val="20"/>
                    </w:rPr>
                  </w:pPr>
                  <w:r>
                    <w:rPr>
                      <w:rFonts w:cs="Tahoma"/>
                      <w:b/>
                      <w:bCs/>
                      <w:sz w:val="20"/>
                      <w:szCs w:val="20"/>
                    </w:rPr>
                    <w:t xml:space="preserve">Cenovna lista </w:t>
                  </w:r>
                  <w:r w:rsidR="00D92709" w:rsidRPr="00FE00B4">
                    <w:rPr>
                      <w:rFonts w:cs="Tahoma"/>
                      <w:b/>
                      <w:bCs/>
                      <w:sz w:val="20"/>
                      <w:szCs w:val="20"/>
                    </w:rPr>
                    <w:t>IV</w:t>
                  </w:r>
                </w:p>
              </w:tc>
            </w:tr>
            <w:tr w:rsidR="00FE00B4" w:rsidRPr="00FE00B4" w14:paraId="2806FA64" w14:textId="70B21A20" w:rsidTr="0081329C">
              <w:trPr>
                <w:trHeight w:hRule="exact" w:val="393"/>
                <w:jc w:val="center"/>
              </w:trPr>
              <w:tc>
                <w:tcPr>
                  <w:tcW w:w="889" w:type="dxa"/>
                  <w:vAlign w:val="bottom"/>
                </w:tcPr>
                <w:p w14:paraId="7D1B2CEE" w14:textId="2631F07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single" w:sz="4" w:space="0" w:color="auto"/>
                    <w:left w:val="single" w:sz="4" w:space="0" w:color="auto"/>
                    <w:bottom w:val="single" w:sz="4" w:space="0" w:color="auto"/>
                    <w:right w:val="single" w:sz="4" w:space="0" w:color="auto"/>
                  </w:tcBorders>
                  <w:vAlign w:val="bottom"/>
                </w:tcPr>
                <w:p w14:paraId="1697A518" w14:textId="3F6C8DE0"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Ma</w:t>
                  </w:r>
                  <w:r w:rsidR="002912CB">
                    <w:rPr>
                      <w:rFonts w:cs="Tahoma"/>
                      <w:color w:val="000000"/>
                      <w:sz w:val="20"/>
                      <w:szCs w:val="20"/>
                    </w:rPr>
                    <w:t>j</w:t>
                  </w:r>
                </w:p>
              </w:tc>
              <w:tc>
                <w:tcPr>
                  <w:tcW w:w="1284" w:type="dxa"/>
                  <w:vAlign w:val="center"/>
                </w:tcPr>
                <w:p w14:paraId="52A53C4B" w14:textId="7C026C89"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46,4%</w:t>
                  </w:r>
                </w:p>
              </w:tc>
              <w:tc>
                <w:tcPr>
                  <w:tcW w:w="1284" w:type="dxa"/>
                  <w:vAlign w:val="bottom"/>
                </w:tcPr>
                <w:p w14:paraId="6AC08A0D" w14:textId="040AB13E"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23,2%</w:t>
                  </w:r>
                </w:p>
              </w:tc>
              <w:tc>
                <w:tcPr>
                  <w:tcW w:w="1284" w:type="dxa"/>
                  <w:vAlign w:val="bottom"/>
                </w:tcPr>
                <w:p w14:paraId="0329D2D1" w14:textId="293E5989"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7BA12386" w14:textId="57FDB795"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18,6%</w:t>
                  </w:r>
                </w:p>
              </w:tc>
            </w:tr>
            <w:tr w:rsidR="00FE00B4" w:rsidRPr="00FE00B4" w14:paraId="039FAB4D" w14:textId="6FDCCD14" w:rsidTr="0081329C">
              <w:trPr>
                <w:trHeight w:hRule="exact" w:val="393"/>
                <w:jc w:val="center"/>
              </w:trPr>
              <w:tc>
                <w:tcPr>
                  <w:tcW w:w="889" w:type="dxa"/>
                  <w:vAlign w:val="bottom"/>
                </w:tcPr>
                <w:p w14:paraId="1E77316B" w14:textId="3B78AEA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5DAFA046" w14:textId="5828EC71"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Jun</w:t>
                  </w:r>
                </w:p>
              </w:tc>
              <w:tc>
                <w:tcPr>
                  <w:tcW w:w="1284" w:type="dxa"/>
                  <w:vAlign w:val="center"/>
                </w:tcPr>
                <w:p w14:paraId="35A4856E" w14:textId="423FBF48"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56,8%</w:t>
                  </w:r>
                </w:p>
              </w:tc>
              <w:tc>
                <w:tcPr>
                  <w:tcW w:w="1284" w:type="dxa"/>
                  <w:vAlign w:val="bottom"/>
                </w:tcPr>
                <w:p w14:paraId="10B326A6" w14:textId="229A17DB"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28,4%</w:t>
                  </w:r>
                </w:p>
              </w:tc>
              <w:tc>
                <w:tcPr>
                  <w:tcW w:w="1284" w:type="dxa"/>
                  <w:vAlign w:val="bottom"/>
                </w:tcPr>
                <w:p w14:paraId="0D280F0D" w14:textId="0C91F937"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04B46CC8" w14:textId="57125F7D"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22,7%</w:t>
                  </w:r>
                </w:p>
              </w:tc>
            </w:tr>
            <w:tr w:rsidR="00FE00B4" w:rsidRPr="00FE00B4" w14:paraId="2BF51080" w14:textId="18BDF985" w:rsidTr="0081329C">
              <w:trPr>
                <w:trHeight w:hRule="exact" w:val="393"/>
                <w:jc w:val="center"/>
              </w:trPr>
              <w:tc>
                <w:tcPr>
                  <w:tcW w:w="889" w:type="dxa"/>
                  <w:vAlign w:val="bottom"/>
                </w:tcPr>
                <w:p w14:paraId="579A7133" w14:textId="76E61433"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5AF59B40" w14:textId="35038A23"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Jul</w:t>
                  </w:r>
                </w:p>
              </w:tc>
              <w:tc>
                <w:tcPr>
                  <w:tcW w:w="1284" w:type="dxa"/>
                  <w:vAlign w:val="center"/>
                </w:tcPr>
                <w:p w14:paraId="1B51CB68" w14:textId="254A8108"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52,8%</w:t>
                  </w:r>
                </w:p>
              </w:tc>
              <w:tc>
                <w:tcPr>
                  <w:tcW w:w="1284" w:type="dxa"/>
                  <w:vAlign w:val="bottom"/>
                </w:tcPr>
                <w:p w14:paraId="46E0F5BD" w14:textId="3644C9F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26,4%</w:t>
                  </w:r>
                </w:p>
              </w:tc>
              <w:tc>
                <w:tcPr>
                  <w:tcW w:w="1284" w:type="dxa"/>
                  <w:vAlign w:val="bottom"/>
                </w:tcPr>
                <w:p w14:paraId="36DBF0D1" w14:textId="08054CE5"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4B1A1405" w14:textId="4E63B532"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21,1%</w:t>
                  </w:r>
                </w:p>
              </w:tc>
            </w:tr>
            <w:tr w:rsidR="00FE00B4" w:rsidRPr="00FE00B4" w14:paraId="69803182" w14:textId="427EE034" w:rsidTr="0081329C">
              <w:trPr>
                <w:trHeight w:hRule="exact" w:val="393"/>
                <w:jc w:val="center"/>
              </w:trPr>
              <w:tc>
                <w:tcPr>
                  <w:tcW w:w="889" w:type="dxa"/>
                  <w:vAlign w:val="bottom"/>
                </w:tcPr>
                <w:p w14:paraId="4C12050A" w14:textId="622B2E5B"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6A583BDA" w14:textId="50112C3C"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A</w:t>
                  </w:r>
                  <w:r w:rsidR="002912CB">
                    <w:rPr>
                      <w:rFonts w:cs="Tahoma"/>
                      <w:color w:val="000000"/>
                      <w:sz w:val="20"/>
                      <w:szCs w:val="20"/>
                    </w:rPr>
                    <w:t>v</w:t>
                  </w:r>
                  <w:r w:rsidRPr="00FE00B4">
                    <w:rPr>
                      <w:rFonts w:cs="Tahoma"/>
                      <w:color w:val="000000"/>
                      <w:sz w:val="20"/>
                      <w:szCs w:val="20"/>
                    </w:rPr>
                    <w:t>gust</w:t>
                  </w:r>
                </w:p>
              </w:tc>
              <w:tc>
                <w:tcPr>
                  <w:tcW w:w="1284" w:type="dxa"/>
                  <w:vAlign w:val="center"/>
                </w:tcPr>
                <w:p w14:paraId="55FD17A0" w14:textId="2C43CE80"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47,6%</w:t>
                  </w:r>
                </w:p>
              </w:tc>
              <w:tc>
                <w:tcPr>
                  <w:tcW w:w="1284" w:type="dxa"/>
                  <w:vAlign w:val="bottom"/>
                </w:tcPr>
                <w:p w14:paraId="1E4C0016" w14:textId="4055CA69"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23,8%</w:t>
                  </w:r>
                </w:p>
              </w:tc>
              <w:tc>
                <w:tcPr>
                  <w:tcW w:w="1284" w:type="dxa"/>
                  <w:vAlign w:val="bottom"/>
                </w:tcPr>
                <w:p w14:paraId="0BE47AF7" w14:textId="3642E3AE"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186C034F" w14:textId="3F255344"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19,0%</w:t>
                  </w:r>
                </w:p>
              </w:tc>
            </w:tr>
            <w:tr w:rsidR="00FE00B4" w:rsidRPr="00FE00B4" w14:paraId="19280F6D" w14:textId="02C7AE11" w:rsidTr="0081329C">
              <w:trPr>
                <w:trHeight w:hRule="exact" w:val="393"/>
                <w:jc w:val="center"/>
              </w:trPr>
              <w:tc>
                <w:tcPr>
                  <w:tcW w:w="889" w:type="dxa"/>
                  <w:vAlign w:val="bottom"/>
                </w:tcPr>
                <w:p w14:paraId="389F81C4" w14:textId="15F8355E"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5A422062" w14:textId="11266CAC"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Septemb</w:t>
                  </w:r>
                  <w:r w:rsidR="002912CB">
                    <w:rPr>
                      <w:rFonts w:cs="Tahoma"/>
                      <w:color w:val="000000"/>
                      <w:sz w:val="20"/>
                      <w:szCs w:val="20"/>
                    </w:rPr>
                    <w:t>a</w:t>
                  </w:r>
                  <w:r w:rsidRPr="00FE00B4">
                    <w:rPr>
                      <w:rFonts w:cs="Tahoma"/>
                      <w:color w:val="000000"/>
                      <w:sz w:val="20"/>
                      <w:szCs w:val="20"/>
                    </w:rPr>
                    <w:t>r</w:t>
                  </w:r>
                </w:p>
              </w:tc>
              <w:tc>
                <w:tcPr>
                  <w:tcW w:w="1284" w:type="dxa"/>
                  <w:vAlign w:val="center"/>
                </w:tcPr>
                <w:p w14:paraId="35E123D2" w14:textId="78032A6E"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46,4%</w:t>
                  </w:r>
                </w:p>
              </w:tc>
              <w:tc>
                <w:tcPr>
                  <w:tcW w:w="1284" w:type="dxa"/>
                  <w:vAlign w:val="bottom"/>
                </w:tcPr>
                <w:p w14:paraId="364EE670" w14:textId="2C7FC5A8"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23,2%</w:t>
                  </w:r>
                </w:p>
              </w:tc>
              <w:tc>
                <w:tcPr>
                  <w:tcW w:w="1284" w:type="dxa"/>
                  <w:vAlign w:val="bottom"/>
                </w:tcPr>
                <w:p w14:paraId="673A0E22" w14:textId="3CCE9613"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416D76C7" w14:textId="5C601AC9"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18,6%</w:t>
                  </w:r>
                </w:p>
              </w:tc>
            </w:tr>
            <w:tr w:rsidR="00FE00B4" w:rsidRPr="00FE00B4" w14:paraId="3FAED9A7" w14:textId="1F727768" w:rsidTr="0081329C">
              <w:trPr>
                <w:trHeight w:hRule="exact" w:val="393"/>
                <w:jc w:val="center"/>
              </w:trPr>
              <w:tc>
                <w:tcPr>
                  <w:tcW w:w="889" w:type="dxa"/>
                  <w:vAlign w:val="bottom"/>
                </w:tcPr>
                <w:p w14:paraId="3F16B4A3" w14:textId="6DF08096"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651C98B2" w14:textId="0901CD71"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O</w:t>
                  </w:r>
                  <w:r w:rsidR="002912CB">
                    <w:rPr>
                      <w:rFonts w:cs="Tahoma"/>
                      <w:color w:val="000000"/>
                      <w:sz w:val="20"/>
                      <w:szCs w:val="20"/>
                    </w:rPr>
                    <w:t>ktobar</w:t>
                  </w:r>
                </w:p>
              </w:tc>
              <w:tc>
                <w:tcPr>
                  <w:tcW w:w="1284" w:type="dxa"/>
                  <w:vAlign w:val="center"/>
                </w:tcPr>
                <w:p w14:paraId="151AC972" w14:textId="1864D3E7"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59,4%</w:t>
                  </w:r>
                </w:p>
              </w:tc>
              <w:tc>
                <w:tcPr>
                  <w:tcW w:w="1284" w:type="dxa"/>
                  <w:vAlign w:val="bottom"/>
                </w:tcPr>
                <w:p w14:paraId="57AEC85A" w14:textId="6F220CB2"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29,7%</w:t>
                  </w:r>
                </w:p>
              </w:tc>
              <w:tc>
                <w:tcPr>
                  <w:tcW w:w="1284" w:type="dxa"/>
                  <w:vAlign w:val="bottom"/>
                </w:tcPr>
                <w:p w14:paraId="7644C7E6" w14:textId="084E0952"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055B835D" w14:textId="34C83D9F"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23,8%</w:t>
                  </w:r>
                </w:p>
              </w:tc>
            </w:tr>
            <w:tr w:rsidR="00FE00B4" w:rsidRPr="00FE00B4" w14:paraId="036D7A31" w14:textId="22CB2B34" w:rsidTr="0081329C">
              <w:trPr>
                <w:trHeight w:hRule="exact" w:val="393"/>
                <w:jc w:val="center"/>
              </w:trPr>
              <w:tc>
                <w:tcPr>
                  <w:tcW w:w="889" w:type="dxa"/>
                  <w:vAlign w:val="bottom"/>
                </w:tcPr>
                <w:p w14:paraId="120536C6" w14:textId="00F0C466"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6D130964" w14:textId="366E87CD"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Novemb</w:t>
                  </w:r>
                  <w:r w:rsidR="002912CB">
                    <w:rPr>
                      <w:rFonts w:cs="Tahoma"/>
                      <w:color w:val="000000"/>
                      <w:sz w:val="20"/>
                      <w:szCs w:val="20"/>
                    </w:rPr>
                    <w:t>a</w:t>
                  </w:r>
                  <w:r w:rsidRPr="00FE00B4">
                    <w:rPr>
                      <w:rFonts w:cs="Tahoma"/>
                      <w:color w:val="000000"/>
                      <w:sz w:val="20"/>
                      <w:szCs w:val="20"/>
                    </w:rPr>
                    <w:t>r</w:t>
                  </w:r>
                </w:p>
              </w:tc>
              <w:tc>
                <w:tcPr>
                  <w:tcW w:w="1284" w:type="dxa"/>
                  <w:vAlign w:val="center"/>
                </w:tcPr>
                <w:p w14:paraId="0E5C3BC4" w14:textId="536C3A5B"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50,2%</w:t>
                  </w:r>
                </w:p>
              </w:tc>
              <w:tc>
                <w:tcPr>
                  <w:tcW w:w="1284" w:type="dxa"/>
                  <w:vAlign w:val="bottom"/>
                </w:tcPr>
                <w:p w14:paraId="7A1F73FC" w14:textId="7A07A6D6"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25,1%</w:t>
                  </w:r>
                </w:p>
              </w:tc>
              <w:tc>
                <w:tcPr>
                  <w:tcW w:w="1284" w:type="dxa"/>
                  <w:vAlign w:val="bottom"/>
                </w:tcPr>
                <w:p w14:paraId="2336DBA4" w14:textId="129845F3"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67452801" w14:textId="76C02575"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20,1%</w:t>
                  </w:r>
                </w:p>
              </w:tc>
            </w:tr>
            <w:tr w:rsidR="00FE00B4" w:rsidRPr="00FE00B4" w14:paraId="4FD0F671" w14:textId="631C9E74" w:rsidTr="0081329C">
              <w:trPr>
                <w:trHeight w:hRule="exact" w:val="393"/>
                <w:jc w:val="center"/>
              </w:trPr>
              <w:tc>
                <w:tcPr>
                  <w:tcW w:w="889" w:type="dxa"/>
                  <w:vAlign w:val="bottom"/>
                </w:tcPr>
                <w:p w14:paraId="41D40EDA" w14:textId="446A03D2"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2023</w:t>
                  </w:r>
                </w:p>
              </w:tc>
              <w:tc>
                <w:tcPr>
                  <w:tcW w:w="1134" w:type="dxa"/>
                  <w:tcBorders>
                    <w:top w:val="nil"/>
                    <w:left w:val="single" w:sz="4" w:space="0" w:color="auto"/>
                    <w:bottom w:val="single" w:sz="4" w:space="0" w:color="auto"/>
                    <w:right w:val="single" w:sz="4" w:space="0" w:color="auto"/>
                  </w:tcBorders>
                  <w:vAlign w:val="bottom"/>
                </w:tcPr>
                <w:p w14:paraId="7F4AA871" w14:textId="7DDB7C76"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Decemb</w:t>
                  </w:r>
                  <w:r w:rsidR="002912CB">
                    <w:rPr>
                      <w:rFonts w:cs="Tahoma"/>
                      <w:color w:val="000000"/>
                      <w:sz w:val="20"/>
                      <w:szCs w:val="20"/>
                    </w:rPr>
                    <w:t>a</w:t>
                  </w:r>
                  <w:r w:rsidRPr="00FE00B4">
                    <w:rPr>
                      <w:rFonts w:cs="Tahoma"/>
                      <w:color w:val="000000"/>
                      <w:sz w:val="20"/>
                      <w:szCs w:val="20"/>
                    </w:rPr>
                    <w:t>r</w:t>
                  </w:r>
                </w:p>
              </w:tc>
              <w:tc>
                <w:tcPr>
                  <w:tcW w:w="1284" w:type="dxa"/>
                  <w:vAlign w:val="center"/>
                </w:tcPr>
                <w:p w14:paraId="6E2D02CA" w14:textId="4896D3F8"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47,6%</w:t>
                  </w:r>
                </w:p>
              </w:tc>
              <w:tc>
                <w:tcPr>
                  <w:tcW w:w="1284" w:type="dxa"/>
                  <w:vAlign w:val="bottom"/>
                </w:tcPr>
                <w:p w14:paraId="6C89807A" w14:textId="5D4EA34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23,8%</w:t>
                  </w:r>
                </w:p>
              </w:tc>
              <w:tc>
                <w:tcPr>
                  <w:tcW w:w="1284" w:type="dxa"/>
                  <w:vAlign w:val="bottom"/>
                </w:tcPr>
                <w:p w14:paraId="0B044757" w14:textId="2CDB31B0"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15,0%</w:t>
                  </w:r>
                </w:p>
              </w:tc>
              <w:tc>
                <w:tcPr>
                  <w:tcW w:w="1285" w:type="dxa"/>
                  <w:vAlign w:val="bottom"/>
                </w:tcPr>
                <w:p w14:paraId="5BF7BE27" w14:textId="700E04AD"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19,0%</w:t>
                  </w:r>
                </w:p>
              </w:tc>
            </w:tr>
            <w:tr w:rsidR="00FE00B4" w:rsidRPr="00FE00B4" w14:paraId="6B90C63E" w14:textId="4A46BB3B" w:rsidTr="0081329C">
              <w:trPr>
                <w:trHeight w:hRule="exact" w:val="393"/>
                <w:jc w:val="center"/>
              </w:trPr>
              <w:tc>
                <w:tcPr>
                  <w:tcW w:w="889" w:type="dxa"/>
                  <w:vAlign w:val="bottom"/>
                </w:tcPr>
                <w:p w14:paraId="092FFF59" w14:textId="64D65596"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1163AFA9" w14:textId="6842A7BC"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Januar</w:t>
                  </w:r>
                </w:p>
              </w:tc>
              <w:tc>
                <w:tcPr>
                  <w:tcW w:w="1284" w:type="dxa"/>
                  <w:vAlign w:val="center"/>
                </w:tcPr>
                <w:p w14:paraId="38568DF5" w14:textId="0970CF8E"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36,5%</w:t>
                  </w:r>
                </w:p>
              </w:tc>
              <w:tc>
                <w:tcPr>
                  <w:tcW w:w="1284" w:type="dxa"/>
                  <w:vAlign w:val="bottom"/>
                </w:tcPr>
                <w:p w14:paraId="5578704A" w14:textId="47D72D9D"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18,3%</w:t>
                  </w:r>
                </w:p>
              </w:tc>
              <w:tc>
                <w:tcPr>
                  <w:tcW w:w="1284" w:type="dxa"/>
                  <w:vAlign w:val="bottom"/>
                </w:tcPr>
                <w:p w14:paraId="0C21CC1C" w14:textId="24FDAE43"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168990D7" w14:textId="33130C18"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14,6%</w:t>
                  </w:r>
                </w:p>
              </w:tc>
            </w:tr>
            <w:tr w:rsidR="00FE00B4" w:rsidRPr="00FE00B4" w14:paraId="4B3CE785" w14:textId="368649BE" w:rsidTr="0081329C">
              <w:trPr>
                <w:trHeight w:hRule="exact" w:val="393"/>
                <w:jc w:val="center"/>
              </w:trPr>
              <w:tc>
                <w:tcPr>
                  <w:tcW w:w="889" w:type="dxa"/>
                  <w:vAlign w:val="bottom"/>
                </w:tcPr>
                <w:p w14:paraId="3823721D" w14:textId="7CC3C0B1"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42DD86F2" w14:textId="6029D4A6"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Februar</w:t>
                  </w:r>
                </w:p>
              </w:tc>
              <w:tc>
                <w:tcPr>
                  <w:tcW w:w="1284" w:type="dxa"/>
                  <w:vAlign w:val="center"/>
                </w:tcPr>
                <w:p w14:paraId="478EC589" w14:textId="11DFC875"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31,8%</w:t>
                  </w:r>
                </w:p>
              </w:tc>
              <w:tc>
                <w:tcPr>
                  <w:tcW w:w="1284" w:type="dxa"/>
                  <w:vAlign w:val="bottom"/>
                </w:tcPr>
                <w:p w14:paraId="1A30030D" w14:textId="5119E6D4"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15,9%</w:t>
                  </w:r>
                </w:p>
              </w:tc>
              <w:tc>
                <w:tcPr>
                  <w:tcW w:w="1284" w:type="dxa"/>
                  <w:vAlign w:val="bottom"/>
                </w:tcPr>
                <w:p w14:paraId="1E4147F0" w14:textId="69B920F0"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58C7DC5B" w14:textId="7E3193C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12,7%</w:t>
                  </w:r>
                </w:p>
              </w:tc>
            </w:tr>
            <w:tr w:rsidR="00FE00B4" w:rsidRPr="00FE00B4" w14:paraId="4061F6D3" w14:textId="065D8334" w:rsidTr="0081329C">
              <w:trPr>
                <w:trHeight w:hRule="exact" w:val="393"/>
                <w:jc w:val="center"/>
              </w:trPr>
              <w:tc>
                <w:tcPr>
                  <w:tcW w:w="889" w:type="dxa"/>
                  <w:vAlign w:val="bottom"/>
                </w:tcPr>
                <w:p w14:paraId="7F398150" w14:textId="4EFFAF35"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5C22DB2A" w14:textId="08868966"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Mar</w:t>
                  </w:r>
                  <w:r w:rsidR="002912CB">
                    <w:rPr>
                      <w:rFonts w:cs="Tahoma"/>
                      <w:color w:val="000000"/>
                      <w:sz w:val="20"/>
                      <w:szCs w:val="20"/>
                    </w:rPr>
                    <w:t>t</w:t>
                  </w:r>
                </w:p>
              </w:tc>
              <w:tc>
                <w:tcPr>
                  <w:tcW w:w="1284" w:type="dxa"/>
                  <w:vAlign w:val="center"/>
                </w:tcPr>
                <w:p w14:paraId="403EB2E6" w14:textId="648E068F"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27,2%</w:t>
                  </w:r>
                </w:p>
              </w:tc>
              <w:tc>
                <w:tcPr>
                  <w:tcW w:w="1284" w:type="dxa"/>
                  <w:vAlign w:val="bottom"/>
                </w:tcPr>
                <w:p w14:paraId="5A6465AA" w14:textId="379E9569"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18,1%</w:t>
                  </w:r>
                </w:p>
              </w:tc>
              <w:tc>
                <w:tcPr>
                  <w:tcW w:w="1284" w:type="dxa"/>
                  <w:vAlign w:val="bottom"/>
                </w:tcPr>
                <w:p w14:paraId="24E07CB6" w14:textId="59D6A17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4C7F03D5" w14:textId="19FDB856"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14,5%</w:t>
                  </w:r>
                </w:p>
              </w:tc>
            </w:tr>
            <w:tr w:rsidR="00FE00B4" w:rsidRPr="00FE00B4" w14:paraId="5E9E1395" w14:textId="3FC2E715" w:rsidTr="0081329C">
              <w:trPr>
                <w:trHeight w:hRule="exact" w:val="393"/>
                <w:jc w:val="center"/>
              </w:trPr>
              <w:tc>
                <w:tcPr>
                  <w:tcW w:w="889" w:type="dxa"/>
                  <w:vAlign w:val="bottom"/>
                </w:tcPr>
                <w:p w14:paraId="1F44DDB9" w14:textId="35958E1D"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2FFACC16" w14:textId="5114CA97"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April</w:t>
                  </w:r>
                </w:p>
              </w:tc>
              <w:tc>
                <w:tcPr>
                  <w:tcW w:w="1284" w:type="dxa"/>
                  <w:vAlign w:val="center"/>
                </w:tcPr>
                <w:p w14:paraId="43744594" w14:textId="6B6DA387"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22,8%</w:t>
                  </w:r>
                </w:p>
              </w:tc>
              <w:tc>
                <w:tcPr>
                  <w:tcW w:w="1284" w:type="dxa"/>
                  <w:vAlign w:val="bottom"/>
                </w:tcPr>
                <w:p w14:paraId="1CD71B76" w14:textId="68276A27"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15,2%</w:t>
                  </w:r>
                </w:p>
              </w:tc>
              <w:tc>
                <w:tcPr>
                  <w:tcW w:w="1284" w:type="dxa"/>
                  <w:vAlign w:val="bottom"/>
                </w:tcPr>
                <w:p w14:paraId="1D6EF2BE" w14:textId="4B203A9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3327EF44" w14:textId="2E74F705"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12,2%</w:t>
                  </w:r>
                </w:p>
              </w:tc>
            </w:tr>
            <w:tr w:rsidR="00FE00B4" w:rsidRPr="00FE00B4" w14:paraId="6F277402" w14:textId="1E12C6FE" w:rsidTr="0081329C">
              <w:trPr>
                <w:trHeight w:hRule="exact" w:val="393"/>
                <w:jc w:val="center"/>
              </w:trPr>
              <w:tc>
                <w:tcPr>
                  <w:tcW w:w="889" w:type="dxa"/>
                  <w:vAlign w:val="bottom"/>
                </w:tcPr>
                <w:p w14:paraId="281A2443" w14:textId="583542D2"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DEDE18E" w14:textId="582C880F"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Ma</w:t>
                  </w:r>
                  <w:r w:rsidR="002912CB">
                    <w:rPr>
                      <w:rFonts w:cs="Tahoma"/>
                      <w:color w:val="000000"/>
                      <w:sz w:val="20"/>
                      <w:szCs w:val="20"/>
                    </w:rPr>
                    <w:t>j</w:t>
                  </w:r>
                </w:p>
              </w:tc>
              <w:tc>
                <w:tcPr>
                  <w:tcW w:w="1284" w:type="dxa"/>
                  <w:vAlign w:val="center"/>
                </w:tcPr>
                <w:p w14:paraId="79F2B570" w14:textId="63159ACD"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17,6%</w:t>
                  </w:r>
                </w:p>
              </w:tc>
              <w:tc>
                <w:tcPr>
                  <w:tcW w:w="1284" w:type="dxa"/>
                  <w:vAlign w:val="bottom"/>
                </w:tcPr>
                <w:p w14:paraId="11CA7FE7" w14:textId="4EE0929F"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11,7%</w:t>
                  </w:r>
                </w:p>
              </w:tc>
              <w:tc>
                <w:tcPr>
                  <w:tcW w:w="1284" w:type="dxa"/>
                  <w:vAlign w:val="bottom"/>
                </w:tcPr>
                <w:p w14:paraId="2CC12BDE" w14:textId="1865CA09"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5168B618" w14:textId="140480CE"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9,4%</w:t>
                  </w:r>
                </w:p>
              </w:tc>
            </w:tr>
            <w:tr w:rsidR="00FE00B4" w:rsidRPr="00FE00B4" w14:paraId="47559EA0" w14:textId="391E9CEC" w:rsidTr="0081329C">
              <w:trPr>
                <w:trHeight w:hRule="exact" w:val="393"/>
                <w:jc w:val="center"/>
              </w:trPr>
              <w:tc>
                <w:tcPr>
                  <w:tcW w:w="889" w:type="dxa"/>
                  <w:vAlign w:val="bottom"/>
                </w:tcPr>
                <w:p w14:paraId="38B3B030" w14:textId="0BCE27E5"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607AE3F9" w14:textId="428BAFD4"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Jun</w:t>
                  </w:r>
                </w:p>
              </w:tc>
              <w:tc>
                <w:tcPr>
                  <w:tcW w:w="1284" w:type="dxa"/>
                  <w:vAlign w:val="center"/>
                </w:tcPr>
                <w:p w14:paraId="6588ACAF" w14:textId="070D1E33"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3897C070" w14:textId="1D4C51A3"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24268AFA" w14:textId="13E49C28"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6676DA48" w14:textId="44475803"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4FA4C67E" w14:textId="78A0E01C" w:rsidTr="0081329C">
              <w:trPr>
                <w:trHeight w:hRule="exact" w:val="393"/>
                <w:jc w:val="center"/>
              </w:trPr>
              <w:tc>
                <w:tcPr>
                  <w:tcW w:w="889" w:type="dxa"/>
                  <w:vAlign w:val="bottom"/>
                </w:tcPr>
                <w:p w14:paraId="1DACD225" w14:textId="00084EC0"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A06A026" w14:textId="03E52F9C"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Jul</w:t>
                  </w:r>
                </w:p>
              </w:tc>
              <w:tc>
                <w:tcPr>
                  <w:tcW w:w="1284" w:type="dxa"/>
                  <w:vAlign w:val="center"/>
                </w:tcPr>
                <w:p w14:paraId="3B3A88F4" w14:textId="78D0916B"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12720B3F" w14:textId="74679C72"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4001741C" w14:textId="45E9B4E1"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4EC277D9" w14:textId="31CCF222"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4CBE2A2B" w14:textId="157CAC68" w:rsidTr="0081329C">
              <w:trPr>
                <w:trHeight w:hRule="exact" w:val="393"/>
                <w:jc w:val="center"/>
              </w:trPr>
              <w:tc>
                <w:tcPr>
                  <w:tcW w:w="889" w:type="dxa"/>
                  <w:vAlign w:val="bottom"/>
                </w:tcPr>
                <w:p w14:paraId="66EFE6F2" w14:textId="1E71C664"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1C7BBDBD" w14:textId="27BBF81B"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A</w:t>
                  </w:r>
                  <w:r w:rsidR="002912CB">
                    <w:rPr>
                      <w:rFonts w:cs="Tahoma"/>
                      <w:color w:val="000000"/>
                      <w:sz w:val="20"/>
                      <w:szCs w:val="20"/>
                    </w:rPr>
                    <w:t>v</w:t>
                  </w:r>
                  <w:r w:rsidRPr="00FE00B4">
                    <w:rPr>
                      <w:rFonts w:cs="Tahoma"/>
                      <w:color w:val="000000"/>
                      <w:sz w:val="20"/>
                      <w:szCs w:val="20"/>
                    </w:rPr>
                    <w:t>gust</w:t>
                  </w:r>
                </w:p>
              </w:tc>
              <w:tc>
                <w:tcPr>
                  <w:tcW w:w="1284" w:type="dxa"/>
                  <w:vAlign w:val="center"/>
                </w:tcPr>
                <w:p w14:paraId="522ABDBF" w14:textId="304F3E2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1CB4A924" w14:textId="6B10A58D"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58D728DD" w14:textId="78ABF952"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6AEECCD3" w14:textId="7888BC97"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4D967C04" w14:textId="66349996" w:rsidTr="0081329C">
              <w:trPr>
                <w:trHeight w:hRule="exact" w:val="393"/>
                <w:jc w:val="center"/>
              </w:trPr>
              <w:tc>
                <w:tcPr>
                  <w:tcW w:w="889" w:type="dxa"/>
                  <w:vAlign w:val="bottom"/>
                </w:tcPr>
                <w:p w14:paraId="5A2CC329" w14:textId="30B7EC29"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247F0C9" w14:textId="6F87E26B"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Septemb</w:t>
                  </w:r>
                  <w:r w:rsidR="002912CB">
                    <w:rPr>
                      <w:rFonts w:cs="Tahoma"/>
                      <w:color w:val="000000"/>
                      <w:sz w:val="20"/>
                      <w:szCs w:val="20"/>
                    </w:rPr>
                    <w:t>a</w:t>
                  </w:r>
                  <w:r w:rsidRPr="00FE00B4">
                    <w:rPr>
                      <w:rFonts w:cs="Tahoma"/>
                      <w:color w:val="000000"/>
                      <w:sz w:val="20"/>
                      <w:szCs w:val="20"/>
                    </w:rPr>
                    <w:t>r</w:t>
                  </w:r>
                </w:p>
              </w:tc>
              <w:tc>
                <w:tcPr>
                  <w:tcW w:w="1284" w:type="dxa"/>
                  <w:vAlign w:val="center"/>
                </w:tcPr>
                <w:p w14:paraId="1CED1049" w14:textId="5E28A9D5"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26BF2A43" w14:textId="59083C59"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3FA65650" w14:textId="2C0018B8"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0AF4EEBB" w14:textId="1AC12463"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7B9BB8FE" w14:textId="71772A3D" w:rsidTr="0081329C">
              <w:trPr>
                <w:trHeight w:hRule="exact" w:val="393"/>
                <w:jc w:val="center"/>
              </w:trPr>
              <w:tc>
                <w:tcPr>
                  <w:tcW w:w="889" w:type="dxa"/>
                  <w:vAlign w:val="bottom"/>
                </w:tcPr>
                <w:p w14:paraId="21F2CDC4" w14:textId="7E9D9FC3"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7ACC9916" w14:textId="61784D56"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O</w:t>
                  </w:r>
                  <w:r w:rsidR="002912CB">
                    <w:rPr>
                      <w:rFonts w:cs="Tahoma"/>
                      <w:color w:val="000000"/>
                      <w:sz w:val="20"/>
                      <w:szCs w:val="20"/>
                    </w:rPr>
                    <w:t>ktobar</w:t>
                  </w:r>
                </w:p>
              </w:tc>
              <w:tc>
                <w:tcPr>
                  <w:tcW w:w="1284" w:type="dxa"/>
                  <w:vAlign w:val="center"/>
                </w:tcPr>
                <w:p w14:paraId="1619ECBD" w14:textId="23A76A49"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3951472C" w14:textId="68A52CF6"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1524A72D" w14:textId="23BADAEC"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039C49BE" w14:textId="526D4562"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75A77EA8" w14:textId="1DC5C0F0" w:rsidTr="0081329C">
              <w:trPr>
                <w:trHeight w:hRule="exact" w:val="393"/>
                <w:jc w:val="center"/>
              </w:trPr>
              <w:tc>
                <w:tcPr>
                  <w:tcW w:w="889" w:type="dxa"/>
                  <w:vAlign w:val="bottom"/>
                </w:tcPr>
                <w:p w14:paraId="2AD33F42" w14:textId="450B9C8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052E80D3" w14:textId="5B2AF071"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Novemb</w:t>
                  </w:r>
                  <w:r w:rsidR="002912CB">
                    <w:rPr>
                      <w:rFonts w:cs="Tahoma"/>
                      <w:color w:val="000000"/>
                      <w:sz w:val="20"/>
                      <w:szCs w:val="20"/>
                    </w:rPr>
                    <w:t>ar</w:t>
                  </w:r>
                </w:p>
              </w:tc>
              <w:tc>
                <w:tcPr>
                  <w:tcW w:w="1284" w:type="dxa"/>
                  <w:vAlign w:val="center"/>
                </w:tcPr>
                <w:p w14:paraId="6410DAD1" w14:textId="1BF8D18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3,0%</w:t>
                  </w:r>
                </w:p>
              </w:tc>
              <w:tc>
                <w:tcPr>
                  <w:tcW w:w="1284" w:type="dxa"/>
                  <w:vAlign w:val="bottom"/>
                </w:tcPr>
                <w:p w14:paraId="4E94A3F4" w14:textId="338B4D7C"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w:t>
                  </w:r>
                </w:p>
              </w:tc>
              <w:tc>
                <w:tcPr>
                  <w:tcW w:w="1284" w:type="dxa"/>
                  <w:vAlign w:val="bottom"/>
                </w:tcPr>
                <w:p w14:paraId="19FCEF52" w14:textId="02286A4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46877288" w14:textId="63823CFF"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3,4%</w:t>
                  </w:r>
                </w:p>
              </w:tc>
            </w:tr>
            <w:tr w:rsidR="00FE00B4" w:rsidRPr="00FE00B4" w14:paraId="6CE226A1" w14:textId="55419FD9" w:rsidTr="0081329C">
              <w:trPr>
                <w:trHeight w:hRule="exact" w:val="393"/>
                <w:jc w:val="center"/>
              </w:trPr>
              <w:tc>
                <w:tcPr>
                  <w:tcW w:w="889" w:type="dxa"/>
                  <w:vAlign w:val="bottom"/>
                </w:tcPr>
                <w:p w14:paraId="4B497498" w14:textId="166AF19C"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2024</w:t>
                  </w:r>
                </w:p>
              </w:tc>
              <w:tc>
                <w:tcPr>
                  <w:tcW w:w="1134" w:type="dxa"/>
                  <w:tcBorders>
                    <w:top w:val="nil"/>
                    <w:left w:val="single" w:sz="4" w:space="0" w:color="auto"/>
                    <w:bottom w:val="single" w:sz="4" w:space="0" w:color="auto"/>
                    <w:right w:val="single" w:sz="4" w:space="0" w:color="auto"/>
                  </w:tcBorders>
                  <w:vAlign w:val="bottom"/>
                </w:tcPr>
                <w:p w14:paraId="5C0ABF96" w14:textId="238C4785"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Decemb</w:t>
                  </w:r>
                  <w:r w:rsidR="002912CB">
                    <w:rPr>
                      <w:rFonts w:cs="Tahoma"/>
                      <w:color w:val="000000"/>
                      <w:sz w:val="20"/>
                      <w:szCs w:val="20"/>
                    </w:rPr>
                    <w:t>ar</w:t>
                  </w:r>
                </w:p>
              </w:tc>
              <w:tc>
                <w:tcPr>
                  <w:tcW w:w="1284" w:type="dxa"/>
                  <w:vAlign w:val="bottom"/>
                </w:tcPr>
                <w:p w14:paraId="2364CB90" w14:textId="328AD821"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5,0%</w:t>
                  </w:r>
                </w:p>
              </w:tc>
              <w:tc>
                <w:tcPr>
                  <w:tcW w:w="1284" w:type="dxa"/>
                  <w:vAlign w:val="bottom"/>
                </w:tcPr>
                <w:p w14:paraId="5FBCA7A1" w14:textId="13922F9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3,3%</w:t>
                  </w:r>
                </w:p>
              </w:tc>
              <w:tc>
                <w:tcPr>
                  <w:tcW w:w="1284" w:type="dxa"/>
                  <w:vAlign w:val="bottom"/>
                </w:tcPr>
                <w:p w14:paraId="213EAA49" w14:textId="6A38D09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20,0%</w:t>
                  </w:r>
                </w:p>
              </w:tc>
              <w:tc>
                <w:tcPr>
                  <w:tcW w:w="1285" w:type="dxa"/>
                  <w:vAlign w:val="bottom"/>
                </w:tcPr>
                <w:p w14:paraId="519E3CDF" w14:textId="20A7A3D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5,6%</w:t>
                  </w:r>
                </w:p>
              </w:tc>
            </w:tr>
            <w:tr w:rsidR="00FE00B4" w:rsidRPr="00FE00B4" w14:paraId="2CFF6934" w14:textId="3E920636" w:rsidTr="0081329C">
              <w:trPr>
                <w:trHeight w:hRule="exact" w:val="393"/>
                <w:jc w:val="center"/>
              </w:trPr>
              <w:tc>
                <w:tcPr>
                  <w:tcW w:w="889" w:type="dxa"/>
                  <w:vAlign w:val="bottom"/>
                </w:tcPr>
                <w:p w14:paraId="13231554" w14:textId="5A4597FE"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43F5F974" w14:textId="57A08F68"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Januar</w:t>
                  </w:r>
                </w:p>
              </w:tc>
              <w:tc>
                <w:tcPr>
                  <w:tcW w:w="1284" w:type="dxa"/>
                  <w:vAlign w:val="bottom"/>
                </w:tcPr>
                <w:p w14:paraId="4E6FAAFC" w14:textId="77D1DF87"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6,0%</w:t>
                  </w:r>
                </w:p>
              </w:tc>
              <w:tc>
                <w:tcPr>
                  <w:tcW w:w="1284" w:type="dxa"/>
                  <w:vAlign w:val="bottom"/>
                </w:tcPr>
                <w:p w14:paraId="7FB81D10" w14:textId="49793E3F"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4,0%</w:t>
                  </w:r>
                </w:p>
              </w:tc>
              <w:tc>
                <w:tcPr>
                  <w:tcW w:w="1284" w:type="dxa"/>
                  <w:vAlign w:val="bottom"/>
                </w:tcPr>
                <w:p w14:paraId="2CA48BCA" w14:textId="4B55C8A2"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5" w:type="dxa"/>
                  <w:vAlign w:val="bottom"/>
                </w:tcPr>
                <w:p w14:paraId="03051F3C" w14:textId="34FECF36"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6,8%</w:t>
                  </w:r>
                </w:p>
              </w:tc>
            </w:tr>
            <w:tr w:rsidR="00FE00B4" w:rsidRPr="00FE00B4" w14:paraId="4ED80A74" w14:textId="768BFD90" w:rsidTr="0081329C">
              <w:trPr>
                <w:trHeight w:hRule="exact" w:val="393"/>
                <w:jc w:val="center"/>
              </w:trPr>
              <w:tc>
                <w:tcPr>
                  <w:tcW w:w="889" w:type="dxa"/>
                  <w:vAlign w:val="bottom"/>
                </w:tcPr>
                <w:p w14:paraId="666038DC" w14:textId="2E6014B9"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14723467" w14:textId="45AA7DAB"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Februar</w:t>
                  </w:r>
                </w:p>
              </w:tc>
              <w:tc>
                <w:tcPr>
                  <w:tcW w:w="1284" w:type="dxa"/>
                  <w:vAlign w:val="bottom"/>
                </w:tcPr>
                <w:p w14:paraId="7C511D25" w14:textId="40C3B0B3"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4" w:type="dxa"/>
                  <w:vAlign w:val="bottom"/>
                </w:tcPr>
                <w:p w14:paraId="11F7B03C" w14:textId="2E5E8F4E"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4,7%</w:t>
                  </w:r>
                </w:p>
              </w:tc>
              <w:tc>
                <w:tcPr>
                  <w:tcW w:w="1284" w:type="dxa"/>
                  <w:vAlign w:val="bottom"/>
                </w:tcPr>
                <w:p w14:paraId="187278B3" w14:textId="7CAC79B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5" w:type="dxa"/>
                  <w:vAlign w:val="bottom"/>
                </w:tcPr>
                <w:p w14:paraId="738B6311" w14:textId="7FC6BEF7"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7,9%</w:t>
                  </w:r>
                </w:p>
              </w:tc>
            </w:tr>
            <w:tr w:rsidR="00FE00B4" w:rsidRPr="00FE00B4" w14:paraId="5A49AC8D" w14:textId="4564675B" w:rsidTr="0081329C">
              <w:trPr>
                <w:trHeight w:hRule="exact" w:val="393"/>
                <w:jc w:val="center"/>
              </w:trPr>
              <w:tc>
                <w:tcPr>
                  <w:tcW w:w="889" w:type="dxa"/>
                  <w:vAlign w:val="bottom"/>
                </w:tcPr>
                <w:p w14:paraId="4C05726C" w14:textId="0699073D"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080389DB" w14:textId="333779E8"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Mar</w:t>
                  </w:r>
                  <w:r w:rsidR="002912CB">
                    <w:rPr>
                      <w:rFonts w:cs="Tahoma"/>
                      <w:color w:val="000000"/>
                      <w:sz w:val="20"/>
                      <w:szCs w:val="20"/>
                    </w:rPr>
                    <w:t>t</w:t>
                  </w:r>
                </w:p>
              </w:tc>
              <w:tc>
                <w:tcPr>
                  <w:tcW w:w="1284" w:type="dxa"/>
                  <w:vAlign w:val="bottom"/>
                </w:tcPr>
                <w:p w14:paraId="0ACC4A43" w14:textId="12BFC856"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4" w:type="dxa"/>
                  <w:vAlign w:val="bottom"/>
                </w:tcPr>
                <w:p w14:paraId="75EC4677" w14:textId="627547DB"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4,7%</w:t>
                  </w:r>
                </w:p>
              </w:tc>
              <w:tc>
                <w:tcPr>
                  <w:tcW w:w="1284" w:type="dxa"/>
                  <w:vAlign w:val="bottom"/>
                </w:tcPr>
                <w:p w14:paraId="1373458E" w14:textId="48529ABD"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5" w:type="dxa"/>
                  <w:vAlign w:val="bottom"/>
                </w:tcPr>
                <w:p w14:paraId="37DDE25B" w14:textId="24071A01"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7,9%</w:t>
                  </w:r>
                </w:p>
              </w:tc>
            </w:tr>
            <w:tr w:rsidR="00FE00B4" w:rsidRPr="00FE00B4" w14:paraId="34349D7B" w14:textId="56417DCC" w:rsidTr="0081329C">
              <w:trPr>
                <w:trHeight w:hRule="exact" w:val="393"/>
                <w:jc w:val="center"/>
              </w:trPr>
              <w:tc>
                <w:tcPr>
                  <w:tcW w:w="889" w:type="dxa"/>
                  <w:vAlign w:val="bottom"/>
                </w:tcPr>
                <w:p w14:paraId="572BE40E" w14:textId="3F7D6DEF"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49D8D396" w14:textId="217136FE"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April</w:t>
                  </w:r>
                </w:p>
              </w:tc>
              <w:tc>
                <w:tcPr>
                  <w:tcW w:w="1284" w:type="dxa"/>
                  <w:vAlign w:val="bottom"/>
                </w:tcPr>
                <w:p w14:paraId="1E3A0DEA" w14:textId="77C207EE"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4" w:type="dxa"/>
                  <w:vAlign w:val="bottom"/>
                </w:tcPr>
                <w:p w14:paraId="47903CF9" w14:textId="69B73B0E"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4,7%</w:t>
                  </w:r>
                </w:p>
              </w:tc>
              <w:tc>
                <w:tcPr>
                  <w:tcW w:w="1284" w:type="dxa"/>
                  <w:vAlign w:val="bottom"/>
                </w:tcPr>
                <w:p w14:paraId="5D2F8711" w14:textId="35618332"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5" w:type="dxa"/>
                  <w:vAlign w:val="bottom"/>
                </w:tcPr>
                <w:p w14:paraId="2983D28D" w14:textId="78F2D958"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7,9%</w:t>
                  </w:r>
                </w:p>
              </w:tc>
            </w:tr>
            <w:tr w:rsidR="00FE00B4" w:rsidRPr="00FE00B4" w14:paraId="1849209C" w14:textId="41314416" w:rsidTr="0081329C">
              <w:trPr>
                <w:trHeight w:hRule="exact" w:val="393"/>
                <w:jc w:val="center"/>
              </w:trPr>
              <w:tc>
                <w:tcPr>
                  <w:tcW w:w="889" w:type="dxa"/>
                  <w:vAlign w:val="bottom"/>
                </w:tcPr>
                <w:p w14:paraId="750D2F80" w14:textId="1789106A"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2025</w:t>
                  </w:r>
                </w:p>
              </w:tc>
              <w:tc>
                <w:tcPr>
                  <w:tcW w:w="1134" w:type="dxa"/>
                  <w:tcBorders>
                    <w:top w:val="nil"/>
                    <w:left w:val="single" w:sz="4" w:space="0" w:color="auto"/>
                    <w:bottom w:val="single" w:sz="4" w:space="0" w:color="auto"/>
                    <w:right w:val="single" w:sz="4" w:space="0" w:color="auto"/>
                  </w:tcBorders>
                  <w:vAlign w:val="bottom"/>
                </w:tcPr>
                <w:p w14:paraId="15E42EC0" w14:textId="7BCC5F6D" w:rsidR="00FE00B4" w:rsidRPr="00FE00B4" w:rsidRDefault="00FE00B4" w:rsidP="001301C5">
                  <w:pPr>
                    <w:framePr w:hSpace="141" w:wrap="around" w:vAnchor="text" w:hAnchor="text" w:y="1"/>
                    <w:suppressOverlap/>
                    <w:jc w:val="center"/>
                    <w:rPr>
                      <w:rFonts w:cs="Tahoma"/>
                      <w:sz w:val="20"/>
                      <w:szCs w:val="20"/>
                    </w:rPr>
                  </w:pPr>
                  <w:r w:rsidRPr="00FE00B4">
                    <w:rPr>
                      <w:rFonts w:cs="Tahoma"/>
                      <w:color w:val="000000"/>
                      <w:sz w:val="20"/>
                      <w:szCs w:val="20"/>
                    </w:rPr>
                    <w:t>Ma</w:t>
                  </w:r>
                  <w:r w:rsidR="002912CB">
                    <w:rPr>
                      <w:rFonts w:cs="Tahoma"/>
                      <w:color w:val="000000"/>
                      <w:sz w:val="20"/>
                      <w:szCs w:val="20"/>
                    </w:rPr>
                    <w:t>j</w:t>
                  </w:r>
                </w:p>
              </w:tc>
              <w:tc>
                <w:tcPr>
                  <w:tcW w:w="1284" w:type="dxa"/>
                  <w:vAlign w:val="bottom"/>
                </w:tcPr>
                <w:p w14:paraId="6DE228EE" w14:textId="4E5403E4"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8,0%</w:t>
                  </w:r>
                </w:p>
              </w:tc>
              <w:tc>
                <w:tcPr>
                  <w:tcW w:w="1284" w:type="dxa"/>
                  <w:vAlign w:val="bottom"/>
                </w:tcPr>
                <w:p w14:paraId="5EA2B895" w14:textId="08261DC5"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5,3%</w:t>
                  </w:r>
                </w:p>
              </w:tc>
              <w:tc>
                <w:tcPr>
                  <w:tcW w:w="1284" w:type="dxa"/>
                  <w:vAlign w:val="bottom"/>
                </w:tcPr>
                <w:p w14:paraId="36A80B61" w14:textId="3950CB8F"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7,0%</w:t>
                  </w:r>
                </w:p>
              </w:tc>
              <w:tc>
                <w:tcPr>
                  <w:tcW w:w="1285" w:type="dxa"/>
                  <w:vAlign w:val="bottom"/>
                </w:tcPr>
                <w:p w14:paraId="1A0DEA2B" w14:textId="6B9E013E" w:rsidR="00FE00B4" w:rsidRPr="00FE00B4" w:rsidRDefault="00FE00B4" w:rsidP="001301C5">
                  <w:pPr>
                    <w:framePr w:hSpace="141" w:wrap="around" w:vAnchor="text" w:hAnchor="text" w:y="1"/>
                    <w:suppressOverlap/>
                    <w:jc w:val="center"/>
                    <w:rPr>
                      <w:rFonts w:cs="Tahoma"/>
                      <w:sz w:val="20"/>
                      <w:szCs w:val="20"/>
                    </w:rPr>
                  </w:pPr>
                  <w:r w:rsidRPr="00FE00B4">
                    <w:rPr>
                      <w:rFonts w:eastAsia="Times New Roman" w:cs="Tahoma"/>
                      <w:color w:val="000000"/>
                      <w:kern w:val="0"/>
                      <w:sz w:val="20"/>
                      <w:szCs w:val="20"/>
                      <w:lang w:eastAsia="pl-PL"/>
                      <w14:ligatures w14:val="none"/>
                    </w:rPr>
                    <w:t>9,0%</w:t>
                  </w:r>
                </w:p>
              </w:tc>
            </w:tr>
          </w:tbl>
          <w:p w14:paraId="778ED44A" w14:textId="73493D9C" w:rsidR="004C7962" w:rsidRPr="00AE0C1D" w:rsidRDefault="002912CB" w:rsidP="00B91287">
            <w:pPr>
              <w:jc w:val="center"/>
              <w:rPr>
                <w:sz w:val="20"/>
                <w:szCs w:val="20"/>
              </w:rPr>
            </w:pPr>
            <w:r>
              <w:rPr>
                <w:sz w:val="20"/>
                <w:szCs w:val="20"/>
              </w:rPr>
              <w:t>Izvor: sopstvena elaboracija</w:t>
            </w:r>
          </w:p>
          <w:p w14:paraId="24048CA5" w14:textId="77777777" w:rsidR="002912CB" w:rsidRPr="002912CB" w:rsidRDefault="002912CB" w:rsidP="002912CB">
            <w:pPr>
              <w:jc w:val="left"/>
              <w:rPr>
                <w:noProof/>
              </w:rPr>
            </w:pPr>
            <w:r w:rsidRPr="002912CB">
              <w:rPr>
                <w:noProof/>
              </w:rPr>
              <w:lastRenderedPageBreak/>
              <w:t>Cenovnici dobijeni od logističkih operatera zasnovani su na kilometrima isporuke, poštanskim brojevima i paušalnoj ceni.  Iz tog razloga, svaki cenovnik će se ponašati drugačije za svaku količinu.</w:t>
            </w:r>
          </w:p>
          <w:p w14:paraId="39BAFC33" w14:textId="52086CCC" w:rsidR="00CD4605" w:rsidRPr="001301C5" w:rsidRDefault="00CD4605" w:rsidP="00B91287">
            <w:pPr>
              <w:rPr>
                <w:noProof/>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5278"/>
            </w:tblGrid>
            <w:tr w:rsidR="00E521EC" w:rsidRPr="00FE00B4" w14:paraId="71665356" w14:textId="77777777" w:rsidTr="00E521EC">
              <w:tc>
                <w:tcPr>
                  <w:tcW w:w="1875" w:type="dxa"/>
                  <w:vAlign w:val="center"/>
                </w:tcPr>
                <w:p w14:paraId="52AABC3D" w14:textId="77777777" w:rsidR="00E521EC" w:rsidRPr="00822A78" w:rsidRDefault="00E521EC" w:rsidP="001301C5">
                  <w:pPr>
                    <w:framePr w:hSpace="141" w:wrap="around" w:vAnchor="text" w:hAnchor="text" w:y="1"/>
                    <w:suppressOverlap/>
                    <w:jc w:val="center"/>
                    <w:rPr>
                      <w:noProof/>
                      <w:sz w:val="96"/>
                      <w:szCs w:val="96"/>
                    </w:rPr>
                  </w:pPr>
                  <w:r>
                    <w:rPr>
                      <w:noProof/>
                    </w:rPr>
                    <w:drawing>
                      <wp:inline distT="0" distB="0" distL="0" distR="0" wp14:anchorId="7D980F89" wp14:editId="4D99005E">
                        <wp:extent cx="670560" cy="560832"/>
                        <wp:effectExtent l="0" t="0" r="0" b="0"/>
                        <wp:docPr id="1236482422" name="Obraz 7"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82422" name="Obraz 7" descr="Obraz zawierający design&#10;&#10;Opis wygenerowany automatycznie"/>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70560" cy="560832"/>
                                </a:xfrm>
                                <a:prstGeom prst="rect">
                                  <a:avLst/>
                                </a:prstGeom>
                              </pic:spPr>
                            </pic:pic>
                          </a:graphicData>
                        </a:graphic>
                      </wp:inline>
                    </w:drawing>
                  </w:r>
                </w:p>
              </w:tc>
              <w:tc>
                <w:tcPr>
                  <w:tcW w:w="5278" w:type="dxa"/>
                  <w:vAlign w:val="center"/>
                </w:tcPr>
                <w:p w14:paraId="03A58D45" w14:textId="319E5A80" w:rsidR="00860C84" w:rsidRPr="00860C84" w:rsidRDefault="00860C84" w:rsidP="001301C5">
                  <w:pPr>
                    <w:framePr w:hSpace="141" w:wrap="around" w:vAnchor="text" w:hAnchor="text" w:y="1"/>
                    <w:suppressOverlap/>
                    <w:jc w:val="left"/>
                    <w:rPr>
                      <w:noProof/>
                      <w:lang w:val="de-DE"/>
                    </w:rPr>
                  </w:pPr>
                  <w:r w:rsidRPr="00860C84">
                    <w:rPr>
                      <w:noProof/>
                      <w:lang w:val="de-DE"/>
                    </w:rPr>
                    <w:t>Zapamtite da se naknada za zamenu paleta odnosi samo na EUR palete</w:t>
                  </w:r>
                  <w:r>
                    <w:rPr>
                      <w:noProof/>
                      <w:lang w:val="de-DE"/>
                    </w:rPr>
                    <w:t>.</w:t>
                  </w:r>
                </w:p>
                <w:p w14:paraId="7B045CBA" w14:textId="1CB5C078" w:rsidR="00E521EC" w:rsidRPr="00860C84" w:rsidRDefault="00E521EC" w:rsidP="001301C5">
                  <w:pPr>
                    <w:framePr w:hSpace="141" w:wrap="around" w:vAnchor="text" w:hAnchor="text" w:y="1"/>
                    <w:suppressOverlap/>
                    <w:jc w:val="left"/>
                    <w:rPr>
                      <w:noProof/>
                      <w:lang w:val="de-DE"/>
                    </w:rPr>
                  </w:pPr>
                </w:p>
              </w:tc>
            </w:tr>
          </w:tbl>
          <w:p w14:paraId="4AF7A191" w14:textId="6C60C501" w:rsidR="00E521EC" w:rsidRPr="00A260AD" w:rsidRDefault="00860C84" w:rsidP="00E521EC">
            <w:pPr>
              <w:pStyle w:val="Nagwek1"/>
              <w:numPr>
                <w:ilvl w:val="0"/>
                <w:numId w:val="0"/>
              </w:numPr>
            </w:pPr>
            <w:r>
              <w:t>ZADATAK</w:t>
            </w:r>
          </w:p>
          <w:tbl>
            <w:tblPr>
              <w:tblStyle w:val="Tabela-Siatka"/>
              <w:tblW w:w="7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5231"/>
            </w:tblGrid>
            <w:tr w:rsidR="00E521EC" w:rsidRPr="00FE00B4" w14:paraId="4B2A3DC7" w14:textId="77777777" w:rsidTr="00774968">
              <w:tc>
                <w:tcPr>
                  <w:tcW w:w="1995" w:type="dxa"/>
                  <w:vAlign w:val="center"/>
                </w:tcPr>
                <w:p w14:paraId="18FE089A" w14:textId="77777777" w:rsidR="00E521EC" w:rsidRDefault="00E521EC" w:rsidP="001301C5">
                  <w:pPr>
                    <w:framePr w:hSpace="141" w:wrap="around" w:vAnchor="text" w:hAnchor="text" w:y="1"/>
                    <w:suppressOverlap/>
                    <w:jc w:val="center"/>
                    <w:rPr>
                      <w:noProof/>
                    </w:rPr>
                  </w:pPr>
                  <w:r>
                    <w:rPr>
                      <w:noProof/>
                    </w:rPr>
                    <w:drawing>
                      <wp:inline distT="0" distB="0" distL="0" distR="0" wp14:anchorId="2E90D954" wp14:editId="05EE43C9">
                        <wp:extent cx="939165" cy="939165"/>
                        <wp:effectExtent l="0" t="0" r="0" b="0"/>
                        <wp:docPr id="2062899717" name="Obraz 8" descr="Obraz zawierający clipart, kreskówka, żółty,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69668" name="Obraz 8" descr="Obraz zawierający clipart, kreskówka, żółty, symbol&#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tc>
              <w:tc>
                <w:tcPr>
                  <w:tcW w:w="5231" w:type="dxa"/>
                  <w:vAlign w:val="center"/>
                </w:tcPr>
                <w:p w14:paraId="35EEE2C2" w14:textId="77777777" w:rsidR="00860C84" w:rsidRPr="00860C84" w:rsidRDefault="00860C84" w:rsidP="001301C5">
                  <w:pPr>
                    <w:framePr w:hSpace="141" w:wrap="around" w:vAnchor="text" w:hAnchor="text" w:y="1"/>
                    <w:suppressOverlap/>
                  </w:pPr>
                  <w:r w:rsidRPr="00860C84">
                    <w:t>Dovršite sledeće zadatke:</w:t>
                  </w:r>
                </w:p>
                <w:p w14:paraId="287DF84E" w14:textId="77777777" w:rsidR="00860C84" w:rsidRPr="00860C84" w:rsidRDefault="00860C84" w:rsidP="001301C5">
                  <w:pPr>
                    <w:framePr w:hSpace="141" w:wrap="around" w:vAnchor="text" w:hAnchor="text" w:y="1"/>
                    <w:suppressOverlap/>
                  </w:pPr>
                  <w:r w:rsidRPr="00860C84">
                    <w:rPr>
                      <w:lang w:val="en-US"/>
                    </w:rPr>
                    <w:sym w:font="Symbol" w:char="F0A7"/>
                  </w:r>
                  <w:r w:rsidRPr="00860C84">
                    <w:t xml:space="preserve"> Izaberite logističkog operatera koji je ponudio najbolju ponudu za period jun 2024-maj 2025. Trebalo bi da izaberete operatera koji nudi najnižu naknadu za distribuciju za ceo analizirani period.  Cenovnike i sve dodatne troškove treba uključiti u kalkulacije.</w:t>
                  </w:r>
                </w:p>
                <w:p w14:paraId="03AB9B49" w14:textId="77777777" w:rsidR="00860C84" w:rsidRPr="00860C84" w:rsidRDefault="00860C84" w:rsidP="001301C5">
                  <w:pPr>
                    <w:framePr w:hSpace="141" w:wrap="around" w:vAnchor="text" w:hAnchor="text" w:y="1"/>
                    <w:suppressOverlap/>
                  </w:pPr>
                  <w:r w:rsidRPr="00860C84">
                    <w:rPr>
                      <w:lang w:val="en-US"/>
                    </w:rPr>
                    <w:sym w:font="Symbol" w:char="F0A7"/>
                  </w:r>
                  <w:r w:rsidRPr="00860C84">
                    <w:t xml:space="preserve"> Izračunajte koja bi ponuda bila najpovoljnija u periodu jun 2023 – maj 2024. Trebalo bi da analizirate podatke iz istorijskog perioda i izračunate da li će drugi operater ponuditi bolju cenu za dati obim.</w:t>
                  </w:r>
                </w:p>
                <w:p w14:paraId="6970F5EA" w14:textId="77777777" w:rsidR="00860C84" w:rsidRPr="00860C84" w:rsidRDefault="00860C84" w:rsidP="001301C5">
                  <w:pPr>
                    <w:framePr w:hSpace="141" w:wrap="around" w:vAnchor="text" w:hAnchor="text" w:y="1"/>
                    <w:suppressOverlap/>
                  </w:pPr>
                  <w:r w:rsidRPr="00860C84">
                    <w:rPr>
                      <w:lang w:val="en-US"/>
                    </w:rPr>
                    <w:sym w:font="Symbol" w:char="F0A7"/>
                  </w:r>
                  <w:r w:rsidRPr="001301C5">
                    <w:rPr>
                      <w:lang w:val="fr-FR"/>
                    </w:rPr>
                    <w:t xml:space="preserve"> Opišite rizike povezane sa netačnostima prognoze.  </w:t>
                  </w:r>
                  <w:r w:rsidRPr="00860C84">
                    <w:t>Može li drugi operater biti jeftiniji? Od kojih parametara zavisi?</w:t>
                  </w:r>
                </w:p>
                <w:p w14:paraId="2D970D44" w14:textId="77777777" w:rsidR="00860C84" w:rsidRPr="00860C84" w:rsidRDefault="00860C84" w:rsidP="001301C5">
                  <w:pPr>
                    <w:framePr w:hSpace="141" w:wrap="around" w:vAnchor="text" w:hAnchor="text" w:y="1"/>
                    <w:suppressOverlap/>
                  </w:pPr>
                  <w:r w:rsidRPr="00860C84">
                    <w:rPr>
                      <w:lang w:val="en-US"/>
                    </w:rPr>
                    <w:sym w:font="Symbol" w:char="F0A7"/>
                  </w:r>
                  <w:r w:rsidRPr="00860C84">
                    <w:t xml:space="preserve"> Prognozu za period jun 2024 - maj 2025 treba pripremiti po klijentu, uzimajući u obzir informacije dobijene od Sektora prodaje.</w:t>
                  </w:r>
                </w:p>
                <w:p w14:paraId="3B5F1EB8" w14:textId="2CC8FF17" w:rsidR="00E521EC" w:rsidRPr="00860C84" w:rsidRDefault="00E521EC" w:rsidP="001301C5">
                  <w:pPr>
                    <w:framePr w:hSpace="141" w:wrap="around" w:vAnchor="text" w:hAnchor="text" w:y="1"/>
                    <w:suppressOverlap/>
                    <w:jc w:val="left"/>
                    <w:rPr>
                      <w:noProof/>
                    </w:rPr>
                  </w:pPr>
                </w:p>
              </w:tc>
            </w:tr>
          </w:tbl>
          <w:p w14:paraId="339E21BF" w14:textId="375CA2B1" w:rsidR="00E521EC" w:rsidRPr="00860C84" w:rsidRDefault="00E521EC" w:rsidP="00E521EC">
            <w:pPr>
              <w:ind w:left="-1379"/>
              <w:rPr>
                <w:noProof/>
              </w:rPr>
            </w:pPr>
          </w:p>
        </w:tc>
      </w:tr>
    </w:tbl>
    <w:p w14:paraId="08254B5D" w14:textId="0B265510" w:rsidR="00AD51E7" w:rsidRPr="00860C84" w:rsidRDefault="00AD51E7">
      <w:pPr>
        <w:spacing w:after="160" w:line="259" w:lineRule="auto"/>
        <w:jc w:val="left"/>
      </w:pPr>
    </w:p>
    <w:p w14:paraId="5F8B10E4" w14:textId="1669FCE7" w:rsidR="009D0FCA" w:rsidRPr="00860C84" w:rsidRDefault="00AD51E7">
      <w:r>
        <w:rPr>
          <w:noProof/>
        </w:rPr>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lang w:val="en-US"/>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Content>
                              <w:p w14:paraId="42AD2210" w14:textId="0156C4EC" w:rsidR="00AD51E7" w:rsidRPr="001301C5" w:rsidRDefault="001301C5" w:rsidP="00AD51E7">
                                <w:pPr>
                                  <w:pStyle w:val="Bezodstpw"/>
                                  <w:spacing w:line="312" w:lineRule="auto"/>
                                  <w:rPr>
                                    <w:rFonts w:ascii="Tahoma" w:hAnsi="Tahoma" w:cs="Tahoma"/>
                                    <w:caps/>
                                    <w:color w:val="FFFFFF" w:themeColor="background1"/>
                                    <w:sz w:val="48"/>
                                    <w:szCs w:val="48"/>
                                    <w:lang w:val="en-US"/>
                                  </w:rPr>
                                </w:pPr>
                                <w:r w:rsidRPr="001301C5">
                                  <w:rPr>
                                    <w:rFonts w:ascii="Tahoma" w:hAnsi="Tahoma" w:cs="Tahoma"/>
                                    <w:caps/>
                                    <w:color w:val="FFFFFF" w:themeColor="background1"/>
                                    <w:sz w:val="48"/>
                                    <w:szCs w:val="48"/>
                                    <w:lang w:val="en-US"/>
                                  </w:rPr>
                                  <w:t xml:space="preserve">BUSINESS ANALYTICS SKILLS FOR THE FUTURE-PROOF SUPPLY CHAINS </w:t>
                                </w:r>
                              </w:p>
                            </w:sdtContent>
                          </w:sdt>
                          <w:p w14:paraId="520D2776" w14:textId="77777777" w:rsidR="00AD51E7" w:rsidRPr="001301C5" w:rsidRDefault="00AD51E7" w:rsidP="00AD51E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" fillcolor="#1065ab" stroked="f" strokeweight="1pt">
                <v:textbox>
                  <w:txbxContent>
                    <w:sdt>
                      <w:sdtPr>
                        <w:rPr>
                          <w:rFonts w:ascii="Tahoma" w:hAnsi="Tahoma" w:cs="Tahoma"/>
                          <w:caps/>
                          <w:color w:val="FFFFFF" w:themeColor="background1"/>
                          <w:sz w:val="48"/>
                          <w:szCs w:val="48"/>
                          <w:lang w:val="en-US"/>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Content>
                        <w:p w14:paraId="42AD2210" w14:textId="0156C4EC" w:rsidR="00AD51E7" w:rsidRPr="001301C5" w:rsidRDefault="001301C5" w:rsidP="00AD51E7">
                          <w:pPr>
                            <w:pStyle w:val="Bezodstpw"/>
                            <w:spacing w:line="312" w:lineRule="auto"/>
                            <w:rPr>
                              <w:rFonts w:ascii="Tahoma" w:hAnsi="Tahoma" w:cs="Tahoma"/>
                              <w:caps/>
                              <w:color w:val="FFFFFF" w:themeColor="background1"/>
                              <w:sz w:val="48"/>
                              <w:szCs w:val="48"/>
                              <w:lang w:val="en-US"/>
                            </w:rPr>
                          </w:pPr>
                          <w:r w:rsidRPr="001301C5">
                            <w:rPr>
                              <w:rFonts w:ascii="Tahoma" w:hAnsi="Tahoma" w:cs="Tahoma"/>
                              <w:caps/>
                              <w:color w:val="FFFFFF" w:themeColor="background1"/>
                              <w:sz w:val="48"/>
                              <w:szCs w:val="48"/>
                              <w:lang w:val="en-US"/>
                            </w:rPr>
                            <w:t xml:space="preserve">BUSINESS ANALYTICS SKILLS FOR THE FUTURE-PROOF SUPPLY CHAINS </w:t>
                          </w:r>
                        </w:p>
                      </w:sdtContent>
                    </w:sdt>
                    <w:p w14:paraId="520D2776" w14:textId="77777777" w:rsidR="00AD51E7" w:rsidRPr="001301C5" w:rsidRDefault="00AD51E7" w:rsidP="00AD51E7">
                      <w:pPr>
                        <w:jc w:val="center"/>
                        <w:rPr>
                          <w:lang w:val="en-US"/>
                        </w:rPr>
                      </w:pPr>
                    </w:p>
                  </w:txbxContent>
                </v:textbox>
              </v:rect>
            </w:pict>
          </mc:Fallback>
        </mc:AlternateContent>
      </w:r>
    </w:p>
    <w:p w14:paraId="4C7180EE" w14:textId="77777777" w:rsidR="009D0FCA" w:rsidRPr="00860C84" w:rsidRDefault="009D0FCA"/>
    <w:p w14:paraId="02AE0FF7" w14:textId="77777777" w:rsidR="009D0FCA" w:rsidRPr="00860C84" w:rsidRDefault="009D0FCA"/>
    <w:p w14:paraId="28253AC9" w14:textId="77777777" w:rsidR="009D0FCA" w:rsidRPr="00860C84" w:rsidRDefault="009D0FCA"/>
    <w:p w14:paraId="202AFCAB" w14:textId="77777777" w:rsidR="009D0FCA" w:rsidRPr="00860C84" w:rsidRDefault="009D0FCA"/>
    <w:sectPr w:rsidR="009D0FCA" w:rsidRPr="00860C84" w:rsidSect="00AD51E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1496E" w14:textId="77777777" w:rsidR="003F186B" w:rsidRDefault="003F186B" w:rsidP="009D0FCA">
      <w:pPr>
        <w:spacing w:after="0" w:line="240" w:lineRule="auto"/>
      </w:pPr>
      <w:r>
        <w:separator/>
      </w:r>
    </w:p>
  </w:endnote>
  <w:endnote w:type="continuationSeparator" w:id="0">
    <w:p w14:paraId="3B35196E" w14:textId="77777777" w:rsidR="003F186B" w:rsidRDefault="003F186B"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481F7" w14:textId="77777777" w:rsidR="001301C5" w:rsidRDefault="001301C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8"/>
      <w:gridCol w:w="4514"/>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Nagwek"/>
            <w:rPr>
              <w:caps/>
              <w:sz w:val="18"/>
            </w:rPr>
          </w:pPr>
        </w:p>
      </w:tc>
      <w:tc>
        <w:tcPr>
          <w:tcW w:w="4674" w:type="dxa"/>
          <w:shd w:val="clear" w:color="auto" w:fill="4472C4" w:themeFill="accent1"/>
          <w:tcMar>
            <w:top w:w="0" w:type="dxa"/>
            <w:bottom w:w="0" w:type="dxa"/>
          </w:tcMar>
        </w:tcPr>
        <w:p w14:paraId="74A6F7E0" w14:textId="77777777" w:rsidR="009D0FCA" w:rsidRDefault="009D0FCA">
          <w:pPr>
            <w:pStyle w:val="Nagwek"/>
            <w:jc w:val="right"/>
            <w:rPr>
              <w:caps/>
              <w:sz w:val="18"/>
            </w:rPr>
          </w:pPr>
        </w:p>
      </w:tc>
    </w:tr>
    <w:tr w:rsidR="009D0FCA" w14:paraId="6E0DE7CD" w14:textId="77777777">
      <w:trPr>
        <w:jc w:val="center"/>
      </w:trPr>
      <w:tc>
        <w:tcPr>
          <w:tcW w:w="4686" w:type="dxa"/>
          <w:vAlign w:val="center"/>
        </w:tcPr>
        <w:p w14:paraId="098DB583" w14:textId="4F7D7CB5" w:rsidR="001301C5" w:rsidRPr="001301C5" w:rsidRDefault="006E175A" w:rsidP="006E175A">
          <w:pPr>
            <w:pStyle w:val="Stopka"/>
            <w:rPr>
              <w:rFonts w:cs="Tahoma"/>
              <w:caps/>
              <w:color w:val="F46C34"/>
              <w:sz w:val="18"/>
              <w:szCs w:val="18"/>
              <w:lang w:val="en-US"/>
            </w:rPr>
          </w:pPr>
          <w:r w:rsidRPr="0023799D">
            <w:rPr>
              <w:rFonts w:cs="Tahoma"/>
              <w:caps/>
              <w:color w:val="F46C34"/>
              <w:sz w:val="18"/>
              <w:szCs w:val="18"/>
              <w:lang w:val="en-US"/>
            </w:rPr>
            <w:t xml:space="preserve">CASE STUDY: </w:t>
          </w:r>
          <w:r w:rsidR="00860C84">
            <w:rPr>
              <w:rFonts w:cs="Tahoma"/>
              <w:caps/>
              <w:color w:val="F46C34"/>
              <w:sz w:val="18"/>
              <w:szCs w:val="18"/>
              <w:lang w:val="en-US"/>
            </w:rPr>
            <w:t>IZBOR LOGISTIČKE USLUGE</w:t>
          </w:r>
        </w:p>
      </w:tc>
      <w:tc>
        <w:tcPr>
          <w:tcW w:w="4674" w:type="dxa"/>
          <w:vAlign w:val="center"/>
        </w:tcPr>
        <w:p w14:paraId="1C7921AF" w14:textId="77777777" w:rsidR="009D0FCA" w:rsidRDefault="009D0FCA">
          <w:pPr>
            <w:pStyle w:val="Stopk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0E7AFE13" w14:textId="392BC987" w:rsidR="009D0FCA" w:rsidRDefault="001301C5" w:rsidP="001301C5">
    <w:pPr>
      <w:pStyle w:val="Stopka"/>
      <w:jc w:val="center"/>
    </w:pPr>
    <w:r>
      <w:rPr>
        <w:noProof/>
      </w:rPr>
      <w:drawing>
        <wp:inline distT="0" distB="0" distL="0" distR="0" wp14:anchorId="5F03B32C" wp14:editId="3489557B">
          <wp:extent cx="2383683" cy="384810"/>
          <wp:effectExtent l="0" t="0" r="0" b="0"/>
          <wp:docPr id="166249766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7022" cy="390192"/>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85D2" w14:textId="7553B5B4" w:rsidR="009D0FCA" w:rsidRPr="009D0FCA" w:rsidRDefault="009D0FCA" w:rsidP="009D0FCA">
    <w:pPr>
      <w:pStyle w:val="Stopka"/>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rsidRPr="001301C5" w14:paraId="3D37A31D" w14:textId="77777777" w:rsidTr="009D0FCA">
      <w:tc>
        <w:tcPr>
          <w:tcW w:w="1555" w:type="dxa"/>
        </w:tcPr>
        <w:p w14:paraId="2DDCA21D" w14:textId="033020D2" w:rsidR="009D0FCA" w:rsidRDefault="009D0FCA" w:rsidP="009D0FCA">
          <w:pPr>
            <w:pStyle w:val="Stopka"/>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374AB4" w:rsidRDefault="009D0FCA" w:rsidP="009D0FCA">
          <w:pPr>
            <w:pStyle w:val="Stopka"/>
            <w:jc w:val="left"/>
            <w:rPr>
              <w:rFonts w:cs="Tahoma"/>
              <w:sz w:val="16"/>
              <w:szCs w:val="16"/>
              <w:lang w:val="en-US"/>
            </w:rPr>
          </w:pPr>
          <w:r w:rsidRPr="009D0FCA">
            <w:rPr>
              <w:rFonts w:cs="Tahoma"/>
              <w:sz w:val="16"/>
              <w:szCs w:val="16"/>
              <w:lang w:val="en-US"/>
            </w:rPr>
            <w:t>Funded by the European Union.</w:t>
          </w:r>
        </w:p>
        <w:p w14:paraId="050ECF35" w14:textId="77777777" w:rsidR="009D0FCA" w:rsidRPr="00374AB4" w:rsidRDefault="009D0FCA" w:rsidP="009D0FCA">
          <w:pPr>
            <w:pStyle w:val="Stopka"/>
            <w:jc w:val="left"/>
            <w:rPr>
              <w:rFonts w:cs="Tahoma"/>
              <w:sz w:val="16"/>
              <w:szCs w:val="16"/>
              <w:lang w:val="en-US"/>
            </w:rPr>
          </w:pPr>
          <w:r w:rsidRPr="009D0FCA">
            <w:rPr>
              <w:rFonts w:cs="Tahoma"/>
              <w:sz w:val="16"/>
              <w:szCs w:val="16"/>
              <w:lang w:val="en-US"/>
            </w:rPr>
            <w:t>Views and opinions expressed are however those of the author(s) only and do not necessarily</w:t>
          </w:r>
          <w:r w:rsidRPr="00374AB4">
            <w:rPr>
              <w:rFonts w:cs="Tahoma"/>
              <w:sz w:val="16"/>
              <w:szCs w:val="16"/>
              <w:lang w:val="en-US"/>
            </w:rPr>
            <w:t xml:space="preserve"> </w:t>
          </w:r>
          <w:r w:rsidRPr="009D0FCA">
            <w:rPr>
              <w:rFonts w:cs="Tahoma"/>
              <w:sz w:val="16"/>
              <w:szCs w:val="16"/>
              <w:lang w:val="en-US"/>
            </w:rPr>
            <w:t>reflect those of the European Union or the European Education and Culture Executive Agency (EACEA).</w:t>
          </w:r>
        </w:p>
        <w:p w14:paraId="0443EF15" w14:textId="5C4E3D44" w:rsidR="009D0FCA" w:rsidRPr="009D0FCA" w:rsidRDefault="009D0FCA" w:rsidP="009D0FCA">
          <w:pPr>
            <w:pStyle w:val="Stopka"/>
            <w:jc w:val="left"/>
            <w:rPr>
              <w:rFonts w:cs="Tahoma"/>
              <w:sz w:val="16"/>
              <w:szCs w:val="16"/>
              <w:lang w:val="en-US"/>
            </w:rPr>
          </w:pPr>
          <w:r w:rsidRPr="009D0FCA">
            <w:rPr>
              <w:rFonts w:cs="Tahoma"/>
              <w:sz w:val="16"/>
              <w:szCs w:val="16"/>
              <w:lang w:val="en-US"/>
            </w:rPr>
            <w:t>Neither the European Union nor EACEA can be held responsible for them.</w:t>
          </w:r>
        </w:p>
      </w:tc>
    </w:tr>
  </w:tbl>
  <w:p w14:paraId="75D33339" w14:textId="77777777" w:rsidR="009D0FCA" w:rsidRPr="00374AB4" w:rsidRDefault="009D0FCA">
    <w:pPr>
      <w:pStyle w:val="Stopk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08D86" w14:textId="77777777" w:rsidR="003F186B" w:rsidRDefault="003F186B" w:rsidP="009D0FCA">
      <w:pPr>
        <w:spacing w:after="0" w:line="240" w:lineRule="auto"/>
      </w:pPr>
      <w:r>
        <w:separator/>
      </w:r>
    </w:p>
  </w:footnote>
  <w:footnote w:type="continuationSeparator" w:id="0">
    <w:p w14:paraId="38754868" w14:textId="77777777" w:rsidR="003F186B" w:rsidRDefault="003F186B"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98CF" w14:textId="77777777" w:rsidR="001301C5" w:rsidRDefault="001301C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5ED" w14:textId="4C8A4CBD" w:rsidR="009D0FCA" w:rsidRDefault="009D0FCA">
    <w:pPr>
      <w:pStyle w:val="Nagwek"/>
      <w:rPr>
        <w:sz w:val="18"/>
        <w:szCs w:val="1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rsidRPr="001301C5" w14:paraId="66E4EF51" w14:textId="77777777" w:rsidTr="009D0FCA">
      <w:trPr>
        <w:trHeight w:val="699"/>
      </w:trPr>
      <w:tc>
        <w:tcPr>
          <w:tcW w:w="1129" w:type="dxa"/>
        </w:tcPr>
        <w:p w14:paraId="0E117AD3" w14:textId="70AECDAB" w:rsidR="009D0FCA" w:rsidRDefault="009D0FCA">
          <w:pPr>
            <w:pStyle w:val="Nagwek"/>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52AFC9D0" w14:textId="050FB9E8" w:rsidR="00860C84" w:rsidRPr="00860C84" w:rsidRDefault="009D0FCA" w:rsidP="001301C5">
          <w:pPr>
            <w:pStyle w:val="Nagwek"/>
            <w:jc w:val="left"/>
            <w:rPr>
              <w:b/>
              <w:bCs/>
              <w:color w:val="1065AB"/>
              <w:sz w:val="18"/>
              <w:szCs w:val="18"/>
              <w:lang w:val="en-US"/>
            </w:rPr>
          </w:pPr>
          <w:r w:rsidRPr="00374AB4">
            <w:rPr>
              <w:b/>
              <w:bCs/>
              <w:color w:val="1065AB"/>
              <w:sz w:val="18"/>
              <w:szCs w:val="18"/>
              <w:lang w:val="en-US"/>
            </w:rPr>
            <w:t>BAS4SC</w:t>
          </w:r>
          <w:r w:rsidRPr="00374AB4">
            <w:rPr>
              <w:lang w:val="en-US"/>
            </w:rPr>
            <w:t xml:space="preserve"> </w:t>
          </w:r>
          <w:r w:rsidR="00B82CDB" w:rsidRPr="00374AB4">
            <w:rPr>
              <w:lang w:val="en-US"/>
            </w:rPr>
            <w:t xml:space="preserve">- </w:t>
          </w:r>
          <w:r w:rsidRPr="00374AB4">
            <w:rPr>
              <w:b/>
              <w:bCs/>
              <w:color w:val="1065AB"/>
              <w:sz w:val="18"/>
              <w:szCs w:val="18"/>
              <w:lang w:val="en-US"/>
            </w:rPr>
            <w:t>Business Analytics Skills  for the Future-proof Supply Chains</w:t>
          </w:r>
        </w:p>
        <w:p w14:paraId="4FA1ACAB" w14:textId="1FA9DFD0" w:rsidR="00860C84" w:rsidRPr="00374AB4" w:rsidRDefault="00860C84" w:rsidP="009D0FCA">
          <w:pPr>
            <w:pStyle w:val="Nagwek"/>
            <w:jc w:val="left"/>
            <w:rPr>
              <w:b/>
              <w:bCs/>
              <w:color w:val="1065AB"/>
              <w:sz w:val="18"/>
              <w:szCs w:val="18"/>
              <w:lang w:val="en-US"/>
            </w:rPr>
          </w:pPr>
        </w:p>
      </w:tc>
      <w:tc>
        <w:tcPr>
          <w:tcW w:w="273" w:type="dxa"/>
          <w:vAlign w:val="center"/>
        </w:tcPr>
        <w:p w14:paraId="086A08EC" w14:textId="2DF7E516" w:rsidR="009D0FCA" w:rsidRPr="00374AB4" w:rsidRDefault="009D0FCA" w:rsidP="009D0FCA">
          <w:pPr>
            <w:pStyle w:val="Nagwek"/>
            <w:jc w:val="left"/>
            <w:rPr>
              <w:sz w:val="18"/>
              <w:szCs w:val="18"/>
              <w:lang w:val="en-US"/>
            </w:rPr>
          </w:pPr>
        </w:p>
      </w:tc>
    </w:tr>
  </w:tbl>
  <w:p w14:paraId="1D790340" w14:textId="285C50F3" w:rsidR="009D0FCA" w:rsidRPr="00374AB4" w:rsidRDefault="009D0FCA">
    <w:pPr>
      <w:pStyle w:val="Nagwek"/>
      <w:rPr>
        <w:sz w:val="18"/>
        <w:szCs w:val="18"/>
        <w:lang w:val="en-US"/>
      </w:rPr>
    </w:pPr>
    <w:r w:rsidRPr="00374AB4">
      <w:rPr>
        <w:sz w:val="18"/>
        <w:szCs w:val="18"/>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7652F" w14:textId="6774B93C" w:rsidR="00AD51E7" w:rsidRDefault="00AD51E7" w:rsidP="00AD51E7">
    <w:pPr>
      <w:pStyle w:val="Nagwek"/>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B2766"/>
    <w:multiLevelType w:val="multilevel"/>
    <w:tmpl w:val="505C6F0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1B536F0F"/>
    <w:multiLevelType w:val="hybridMultilevel"/>
    <w:tmpl w:val="C5CA5744"/>
    <w:lvl w:ilvl="0" w:tplc="5CF47C68">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6DC60322"/>
    <w:multiLevelType w:val="hybridMultilevel"/>
    <w:tmpl w:val="FA6CB3B6"/>
    <w:lvl w:ilvl="0" w:tplc="D6DE7CB6">
      <w:start w:val="1"/>
      <w:numFmt w:val="decimal"/>
      <w:pStyle w:val="Nagwek1"/>
      <w:lvlText w:val="%1."/>
      <w:lvlJc w:val="left"/>
      <w:pPr>
        <w:ind w:left="1786"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16cid:durableId="2114090125">
    <w:abstractNumId w:val="2"/>
  </w:num>
  <w:num w:numId="2" w16cid:durableId="627663262">
    <w:abstractNumId w:val="0"/>
  </w:num>
  <w:num w:numId="3" w16cid:durableId="2144154472">
    <w:abstractNumId w:val="4"/>
  </w:num>
  <w:num w:numId="4" w16cid:durableId="131214633">
    <w:abstractNumId w:val="3"/>
  </w:num>
  <w:num w:numId="5" w16cid:durableId="1411196286">
    <w:abstractNumId w:val="1"/>
  </w:num>
  <w:num w:numId="6" w16cid:durableId="7096903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1271C"/>
    <w:rsid w:val="00024E2B"/>
    <w:rsid w:val="000325D5"/>
    <w:rsid w:val="00035B2E"/>
    <w:rsid w:val="00042FA0"/>
    <w:rsid w:val="00071A20"/>
    <w:rsid w:val="00087A6A"/>
    <w:rsid w:val="000A10F2"/>
    <w:rsid w:val="000D5E65"/>
    <w:rsid w:val="000F7995"/>
    <w:rsid w:val="001174ED"/>
    <w:rsid w:val="001301C5"/>
    <w:rsid w:val="00143DF0"/>
    <w:rsid w:val="001623D4"/>
    <w:rsid w:val="00171277"/>
    <w:rsid w:val="001807C2"/>
    <w:rsid w:val="001A33C5"/>
    <w:rsid w:val="001D0094"/>
    <w:rsid w:val="00206250"/>
    <w:rsid w:val="00215D6B"/>
    <w:rsid w:val="0023799D"/>
    <w:rsid w:val="002912CB"/>
    <w:rsid w:val="002A359A"/>
    <w:rsid w:val="002C237D"/>
    <w:rsid w:val="002C4703"/>
    <w:rsid w:val="002F565D"/>
    <w:rsid w:val="00316767"/>
    <w:rsid w:val="0036542C"/>
    <w:rsid w:val="00374AB4"/>
    <w:rsid w:val="003806BD"/>
    <w:rsid w:val="003E762C"/>
    <w:rsid w:val="003F186B"/>
    <w:rsid w:val="0043548E"/>
    <w:rsid w:val="00436026"/>
    <w:rsid w:val="0046667B"/>
    <w:rsid w:val="004C7962"/>
    <w:rsid w:val="005443F5"/>
    <w:rsid w:val="00594019"/>
    <w:rsid w:val="005B136B"/>
    <w:rsid w:val="005B7DFF"/>
    <w:rsid w:val="006053E2"/>
    <w:rsid w:val="006214EB"/>
    <w:rsid w:val="006217FA"/>
    <w:rsid w:val="00643456"/>
    <w:rsid w:val="00664EDE"/>
    <w:rsid w:val="00673F74"/>
    <w:rsid w:val="00690B76"/>
    <w:rsid w:val="006E01F0"/>
    <w:rsid w:val="006E175A"/>
    <w:rsid w:val="00714FEC"/>
    <w:rsid w:val="00721983"/>
    <w:rsid w:val="00774968"/>
    <w:rsid w:val="007D57B5"/>
    <w:rsid w:val="0082281A"/>
    <w:rsid w:val="00822A78"/>
    <w:rsid w:val="00825379"/>
    <w:rsid w:val="008273D1"/>
    <w:rsid w:val="00860C84"/>
    <w:rsid w:val="008645FD"/>
    <w:rsid w:val="008675D8"/>
    <w:rsid w:val="00873FAF"/>
    <w:rsid w:val="00875092"/>
    <w:rsid w:val="008B300A"/>
    <w:rsid w:val="008E35E9"/>
    <w:rsid w:val="00923F54"/>
    <w:rsid w:val="00936B49"/>
    <w:rsid w:val="00976E0B"/>
    <w:rsid w:val="009913BF"/>
    <w:rsid w:val="009B45FE"/>
    <w:rsid w:val="009D0FCA"/>
    <w:rsid w:val="009D46BC"/>
    <w:rsid w:val="00A260AD"/>
    <w:rsid w:val="00A36F67"/>
    <w:rsid w:val="00AD51E7"/>
    <w:rsid w:val="00AE0C1D"/>
    <w:rsid w:val="00AE1FFB"/>
    <w:rsid w:val="00AE411C"/>
    <w:rsid w:val="00AE67CA"/>
    <w:rsid w:val="00B20242"/>
    <w:rsid w:val="00B52B9C"/>
    <w:rsid w:val="00B62B8A"/>
    <w:rsid w:val="00B82CDB"/>
    <w:rsid w:val="00B91287"/>
    <w:rsid w:val="00BA116A"/>
    <w:rsid w:val="00BD1BA0"/>
    <w:rsid w:val="00BE2015"/>
    <w:rsid w:val="00BE46CB"/>
    <w:rsid w:val="00BE4992"/>
    <w:rsid w:val="00BF1912"/>
    <w:rsid w:val="00C221B0"/>
    <w:rsid w:val="00C22B33"/>
    <w:rsid w:val="00C4478F"/>
    <w:rsid w:val="00C47CD8"/>
    <w:rsid w:val="00C57087"/>
    <w:rsid w:val="00C74C16"/>
    <w:rsid w:val="00C770F5"/>
    <w:rsid w:val="00C86B9D"/>
    <w:rsid w:val="00C950C3"/>
    <w:rsid w:val="00CA3C05"/>
    <w:rsid w:val="00CD4605"/>
    <w:rsid w:val="00CD79B9"/>
    <w:rsid w:val="00CF0B3C"/>
    <w:rsid w:val="00D01C3D"/>
    <w:rsid w:val="00D06B45"/>
    <w:rsid w:val="00D1104B"/>
    <w:rsid w:val="00D1692C"/>
    <w:rsid w:val="00D32A9F"/>
    <w:rsid w:val="00D47E2F"/>
    <w:rsid w:val="00D56D8E"/>
    <w:rsid w:val="00D67BAC"/>
    <w:rsid w:val="00D92709"/>
    <w:rsid w:val="00DA42DA"/>
    <w:rsid w:val="00DB0DD1"/>
    <w:rsid w:val="00DD52DF"/>
    <w:rsid w:val="00DE049C"/>
    <w:rsid w:val="00E26DE7"/>
    <w:rsid w:val="00E3195D"/>
    <w:rsid w:val="00E41B6E"/>
    <w:rsid w:val="00E521EC"/>
    <w:rsid w:val="00E54981"/>
    <w:rsid w:val="00E6027F"/>
    <w:rsid w:val="00EA36D8"/>
    <w:rsid w:val="00EC54E0"/>
    <w:rsid w:val="00ED3789"/>
    <w:rsid w:val="00EF2BC6"/>
    <w:rsid w:val="00F111FE"/>
    <w:rsid w:val="00F40C39"/>
    <w:rsid w:val="00F41FEA"/>
    <w:rsid w:val="00F46E41"/>
    <w:rsid w:val="00F626FE"/>
    <w:rsid w:val="00F81B96"/>
    <w:rsid w:val="00F8251A"/>
    <w:rsid w:val="00FB442A"/>
    <w:rsid w:val="00FE00B4"/>
    <w:rsid w:val="00FF67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51E7"/>
    <w:pPr>
      <w:spacing w:after="120" w:line="360" w:lineRule="auto"/>
      <w:jc w:val="both"/>
    </w:pPr>
    <w:rPr>
      <w:rFonts w:ascii="Tahoma" w:hAnsi="Tahoma"/>
    </w:rPr>
  </w:style>
  <w:style w:type="paragraph" w:styleId="Nagwek1">
    <w:name w:val="heading 1"/>
    <w:aliases w:val="Chapter"/>
    <w:basedOn w:val="Normalny"/>
    <w:next w:val="Normalny"/>
    <w:link w:val="Nagwek1Znak"/>
    <w:autoRedefine/>
    <w:uiPriority w:val="9"/>
    <w:qFormat/>
    <w:rsid w:val="00714FEC"/>
    <w:pPr>
      <w:keepNext/>
      <w:keepLines/>
      <w:pageBreakBefore/>
      <w:numPr>
        <w:numId w:val="6"/>
      </w:numPr>
      <w:spacing w:before="480" w:after="480"/>
      <w:outlineLvl w:val="0"/>
    </w:pPr>
    <w:rPr>
      <w:rFonts w:eastAsiaTheme="majorEastAsia" w:cstheme="majorBidi"/>
      <w:b/>
      <w:color w:val="1065AB"/>
      <w:sz w:val="44"/>
      <w:szCs w:val="32"/>
    </w:rPr>
  </w:style>
  <w:style w:type="paragraph" w:styleId="Nagwek2">
    <w:name w:val="heading 2"/>
    <w:aliases w:val="Subchapter"/>
    <w:basedOn w:val="Normalny"/>
    <w:next w:val="Normalny"/>
    <w:link w:val="Nagwek2Znak"/>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D0F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0FCA"/>
  </w:style>
  <w:style w:type="paragraph" w:styleId="Stopka">
    <w:name w:val="footer"/>
    <w:basedOn w:val="Normalny"/>
    <w:link w:val="StopkaZnak"/>
    <w:uiPriority w:val="99"/>
    <w:unhideWhenUsed/>
    <w:rsid w:val="009D0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0FCA"/>
  </w:style>
  <w:style w:type="table" w:styleId="Tabela-Siatka">
    <w:name w:val="Table Grid"/>
    <w:basedOn w:val="Standardowy"/>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Chapter Znak"/>
    <w:basedOn w:val="Domylnaczcionkaakapitu"/>
    <w:link w:val="Nagwek1"/>
    <w:uiPriority w:val="9"/>
    <w:rsid w:val="00714FEC"/>
    <w:rPr>
      <w:rFonts w:ascii="Tahoma" w:eastAsiaTheme="majorEastAsia" w:hAnsi="Tahoma" w:cstheme="majorBidi"/>
      <w:b/>
      <w:color w:val="1065AB"/>
      <w:sz w:val="44"/>
      <w:szCs w:val="32"/>
    </w:rPr>
  </w:style>
  <w:style w:type="paragraph" w:styleId="Bezodstpw">
    <w:name w:val="No Spacing"/>
    <w:link w:val="BezodstpwZnak"/>
    <w:uiPriority w:val="1"/>
    <w:qFormat/>
    <w:rsid w:val="009D0FCA"/>
    <w:pPr>
      <w:spacing w:after="0" w:line="240" w:lineRule="auto"/>
    </w:pPr>
  </w:style>
  <w:style w:type="character" w:customStyle="1" w:styleId="Nagwek2Znak">
    <w:name w:val="Nagłówek 2 Znak"/>
    <w:aliases w:val="Subchapter Znak"/>
    <w:basedOn w:val="Domylnaczcionkaakapitu"/>
    <w:link w:val="Nagwek2"/>
    <w:uiPriority w:val="9"/>
    <w:rsid w:val="009D0FCA"/>
    <w:rPr>
      <w:rFonts w:ascii="Tahoma" w:eastAsiaTheme="majorEastAsia" w:hAnsi="Tahoma" w:cstheme="majorBidi"/>
      <w:b/>
      <w:color w:val="1065AB"/>
      <w:sz w:val="28"/>
      <w:szCs w:val="26"/>
    </w:rPr>
  </w:style>
  <w:style w:type="paragraph" w:styleId="Nagwekspisutreci">
    <w:name w:val="TOC Heading"/>
    <w:basedOn w:val="Nagwek1"/>
    <w:next w:val="Normalny"/>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Spistreci1">
    <w:name w:val="toc 1"/>
    <w:basedOn w:val="Normalny"/>
    <w:next w:val="Normalny"/>
    <w:autoRedefine/>
    <w:uiPriority w:val="39"/>
    <w:unhideWhenUsed/>
    <w:rsid w:val="009D0FCA"/>
    <w:pPr>
      <w:spacing w:after="100"/>
    </w:pPr>
  </w:style>
  <w:style w:type="paragraph" w:styleId="Spistreci2">
    <w:name w:val="toc 2"/>
    <w:basedOn w:val="Normalny"/>
    <w:next w:val="Normalny"/>
    <w:autoRedefine/>
    <w:uiPriority w:val="39"/>
    <w:unhideWhenUsed/>
    <w:rsid w:val="009D0FCA"/>
    <w:pPr>
      <w:spacing w:after="100"/>
      <w:ind w:left="220"/>
    </w:pPr>
  </w:style>
  <w:style w:type="character" w:styleId="Hipercze">
    <w:name w:val="Hyperlink"/>
    <w:basedOn w:val="Domylnaczcionkaakapitu"/>
    <w:uiPriority w:val="99"/>
    <w:unhideWhenUsed/>
    <w:rsid w:val="009D0FCA"/>
    <w:rPr>
      <w:color w:val="0563C1" w:themeColor="hyperlink"/>
      <w:u w:val="single"/>
    </w:rPr>
  </w:style>
  <w:style w:type="character" w:customStyle="1" w:styleId="BezodstpwZnak">
    <w:name w:val="Bez odstępów Znak"/>
    <w:basedOn w:val="Domylnaczcionkaakapitu"/>
    <w:link w:val="Bezodstpw"/>
    <w:uiPriority w:val="1"/>
    <w:rsid w:val="00B82CDB"/>
  </w:style>
  <w:style w:type="paragraph" w:styleId="Legenda">
    <w:name w:val="caption"/>
    <w:basedOn w:val="Normalny"/>
    <w:next w:val="Normalny"/>
    <w:uiPriority w:val="35"/>
    <w:unhideWhenUsed/>
    <w:qFormat/>
    <w:rsid w:val="00AE0C1D"/>
    <w:pPr>
      <w:spacing w:after="200" w:line="240" w:lineRule="auto"/>
    </w:pPr>
    <w:rPr>
      <w:i/>
      <w:iCs/>
      <w:color w:val="44546A" w:themeColor="text2"/>
      <w:sz w:val="18"/>
      <w:szCs w:val="18"/>
    </w:rPr>
  </w:style>
  <w:style w:type="paragraph" w:styleId="Akapitzlist">
    <w:name w:val="List Paragraph"/>
    <w:basedOn w:val="Normalny"/>
    <w:uiPriority w:val="34"/>
    <w:qFormat/>
    <w:rsid w:val="001174ED"/>
    <w:pPr>
      <w:ind w:left="720"/>
      <w:contextualSpacing/>
    </w:pPr>
  </w:style>
  <w:style w:type="paragraph" w:styleId="Spisilustracji">
    <w:name w:val="table of figures"/>
    <w:basedOn w:val="Normalny"/>
    <w:next w:val="Normalny"/>
    <w:uiPriority w:val="99"/>
    <w:unhideWhenUsed/>
    <w:rsid w:val="00024E2B"/>
    <w:pPr>
      <w:spacing w:after="0"/>
    </w:pPr>
  </w:style>
  <w:style w:type="character" w:styleId="Nierozpoznanawzmianka">
    <w:name w:val="Unresolved Mention"/>
    <w:basedOn w:val="Domylnaczcionkaakapitu"/>
    <w:uiPriority w:val="99"/>
    <w:semiHidden/>
    <w:unhideWhenUsed/>
    <w:rsid w:val="00C221B0"/>
    <w:rPr>
      <w:color w:val="605E5C"/>
      <w:shd w:val="clear" w:color="auto" w:fill="E1DFDD"/>
    </w:rPr>
  </w:style>
  <w:style w:type="character" w:styleId="Odwoaniedokomentarza">
    <w:name w:val="annotation reference"/>
    <w:basedOn w:val="Domylnaczcionkaakapitu"/>
    <w:uiPriority w:val="99"/>
    <w:semiHidden/>
    <w:unhideWhenUsed/>
    <w:rsid w:val="00BE4992"/>
    <w:rPr>
      <w:sz w:val="16"/>
      <w:szCs w:val="16"/>
    </w:rPr>
  </w:style>
  <w:style w:type="paragraph" w:styleId="Tekstkomentarza">
    <w:name w:val="annotation text"/>
    <w:basedOn w:val="Normalny"/>
    <w:link w:val="TekstkomentarzaZnak"/>
    <w:uiPriority w:val="99"/>
    <w:unhideWhenUsed/>
    <w:rsid w:val="00BE4992"/>
    <w:pPr>
      <w:spacing w:line="240" w:lineRule="auto"/>
    </w:pPr>
    <w:rPr>
      <w:sz w:val="20"/>
      <w:szCs w:val="20"/>
    </w:rPr>
  </w:style>
  <w:style w:type="character" w:customStyle="1" w:styleId="TekstkomentarzaZnak">
    <w:name w:val="Tekst komentarza Znak"/>
    <w:basedOn w:val="Domylnaczcionkaakapitu"/>
    <w:link w:val="Tekstkomentarza"/>
    <w:uiPriority w:val="99"/>
    <w:rsid w:val="00BE4992"/>
    <w:rPr>
      <w:rFonts w:ascii="Tahoma" w:hAnsi="Tahoma"/>
      <w:sz w:val="20"/>
      <w:szCs w:val="20"/>
    </w:rPr>
  </w:style>
  <w:style w:type="paragraph" w:styleId="Tematkomentarza">
    <w:name w:val="annotation subject"/>
    <w:basedOn w:val="Tekstkomentarza"/>
    <w:next w:val="Tekstkomentarza"/>
    <w:link w:val="TematkomentarzaZnak"/>
    <w:uiPriority w:val="99"/>
    <w:semiHidden/>
    <w:unhideWhenUsed/>
    <w:rsid w:val="00BE4992"/>
    <w:rPr>
      <w:b/>
      <w:bCs/>
    </w:rPr>
  </w:style>
  <w:style w:type="character" w:customStyle="1" w:styleId="TematkomentarzaZnak">
    <w:name w:val="Temat komentarza Znak"/>
    <w:basedOn w:val="TekstkomentarzaZnak"/>
    <w:link w:val="Tematkomentarza"/>
    <w:uiPriority w:val="99"/>
    <w:semiHidden/>
    <w:rsid w:val="00BE4992"/>
    <w:rPr>
      <w:rFonts w:ascii="Tahoma" w:hAnsi="Tahoma"/>
      <w:b/>
      <w:bCs/>
      <w:sz w:val="20"/>
      <w:szCs w:val="20"/>
    </w:rPr>
  </w:style>
  <w:style w:type="paragraph" w:styleId="HTML-wstpniesformatowany">
    <w:name w:val="HTML Preformatted"/>
    <w:basedOn w:val="Normalny"/>
    <w:link w:val="HTML-wstpniesformatowanyZnak"/>
    <w:uiPriority w:val="99"/>
    <w:semiHidden/>
    <w:unhideWhenUsed/>
    <w:rsid w:val="002912CB"/>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2912C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7425">
      <w:bodyDiv w:val="1"/>
      <w:marLeft w:val="0"/>
      <w:marRight w:val="0"/>
      <w:marTop w:val="0"/>
      <w:marBottom w:val="0"/>
      <w:divBdr>
        <w:top w:val="none" w:sz="0" w:space="0" w:color="auto"/>
        <w:left w:val="none" w:sz="0" w:space="0" w:color="auto"/>
        <w:bottom w:val="none" w:sz="0" w:space="0" w:color="auto"/>
        <w:right w:val="none" w:sz="0" w:space="0" w:color="auto"/>
      </w:divBdr>
    </w:div>
    <w:div w:id="24868013">
      <w:bodyDiv w:val="1"/>
      <w:marLeft w:val="0"/>
      <w:marRight w:val="0"/>
      <w:marTop w:val="0"/>
      <w:marBottom w:val="0"/>
      <w:divBdr>
        <w:top w:val="none" w:sz="0" w:space="0" w:color="auto"/>
        <w:left w:val="none" w:sz="0" w:space="0" w:color="auto"/>
        <w:bottom w:val="none" w:sz="0" w:space="0" w:color="auto"/>
        <w:right w:val="none" w:sz="0" w:space="0" w:color="auto"/>
      </w:divBdr>
    </w:div>
    <w:div w:id="117069785">
      <w:bodyDiv w:val="1"/>
      <w:marLeft w:val="0"/>
      <w:marRight w:val="0"/>
      <w:marTop w:val="0"/>
      <w:marBottom w:val="0"/>
      <w:divBdr>
        <w:top w:val="none" w:sz="0" w:space="0" w:color="auto"/>
        <w:left w:val="none" w:sz="0" w:space="0" w:color="auto"/>
        <w:bottom w:val="none" w:sz="0" w:space="0" w:color="auto"/>
        <w:right w:val="none" w:sz="0" w:space="0" w:color="auto"/>
      </w:divBdr>
    </w:div>
    <w:div w:id="143354558">
      <w:bodyDiv w:val="1"/>
      <w:marLeft w:val="0"/>
      <w:marRight w:val="0"/>
      <w:marTop w:val="0"/>
      <w:marBottom w:val="0"/>
      <w:divBdr>
        <w:top w:val="none" w:sz="0" w:space="0" w:color="auto"/>
        <w:left w:val="none" w:sz="0" w:space="0" w:color="auto"/>
        <w:bottom w:val="none" w:sz="0" w:space="0" w:color="auto"/>
        <w:right w:val="none" w:sz="0" w:space="0" w:color="auto"/>
      </w:divBdr>
    </w:div>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358776687">
      <w:bodyDiv w:val="1"/>
      <w:marLeft w:val="0"/>
      <w:marRight w:val="0"/>
      <w:marTop w:val="0"/>
      <w:marBottom w:val="0"/>
      <w:divBdr>
        <w:top w:val="none" w:sz="0" w:space="0" w:color="auto"/>
        <w:left w:val="none" w:sz="0" w:space="0" w:color="auto"/>
        <w:bottom w:val="none" w:sz="0" w:space="0" w:color="auto"/>
        <w:right w:val="none" w:sz="0" w:space="0" w:color="auto"/>
      </w:divBdr>
    </w:div>
    <w:div w:id="429663909">
      <w:bodyDiv w:val="1"/>
      <w:marLeft w:val="0"/>
      <w:marRight w:val="0"/>
      <w:marTop w:val="0"/>
      <w:marBottom w:val="0"/>
      <w:divBdr>
        <w:top w:val="none" w:sz="0" w:space="0" w:color="auto"/>
        <w:left w:val="none" w:sz="0" w:space="0" w:color="auto"/>
        <w:bottom w:val="none" w:sz="0" w:space="0" w:color="auto"/>
        <w:right w:val="none" w:sz="0" w:space="0" w:color="auto"/>
      </w:divBdr>
    </w:div>
    <w:div w:id="540441339">
      <w:bodyDiv w:val="1"/>
      <w:marLeft w:val="0"/>
      <w:marRight w:val="0"/>
      <w:marTop w:val="0"/>
      <w:marBottom w:val="0"/>
      <w:divBdr>
        <w:top w:val="none" w:sz="0" w:space="0" w:color="auto"/>
        <w:left w:val="none" w:sz="0" w:space="0" w:color="auto"/>
        <w:bottom w:val="none" w:sz="0" w:space="0" w:color="auto"/>
        <w:right w:val="none" w:sz="0" w:space="0" w:color="auto"/>
      </w:divBdr>
    </w:div>
    <w:div w:id="573660862">
      <w:bodyDiv w:val="1"/>
      <w:marLeft w:val="0"/>
      <w:marRight w:val="0"/>
      <w:marTop w:val="0"/>
      <w:marBottom w:val="0"/>
      <w:divBdr>
        <w:top w:val="none" w:sz="0" w:space="0" w:color="auto"/>
        <w:left w:val="none" w:sz="0" w:space="0" w:color="auto"/>
        <w:bottom w:val="none" w:sz="0" w:space="0" w:color="auto"/>
        <w:right w:val="none" w:sz="0" w:space="0" w:color="auto"/>
      </w:divBdr>
    </w:div>
    <w:div w:id="584648811">
      <w:bodyDiv w:val="1"/>
      <w:marLeft w:val="0"/>
      <w:marRight w:val="0"/>
      <w:marTop w:val="0"/>
      <w:marBottom w:val="0"/>
      <w:divBdr>
        <w:top w:val="none" w:sz="0" w:space="0" w:color="auto"/>
        <w:left w:val="none" w:sz="0" w:space="0" w:color="auto"/>
        <w:bottom w:val="none" w:sz="0" w:space="0" w:color="auto"/>
        <w:right w:val="none" w:sz="0" w:space="0" w:color="auto"/>
      </w:divBdr>
    </w:div>
    <w:div w:id="605235259">
      <w:bodyDiv w:val="1"/>
      <w:marLeft w:val="0"/>
      <w:marRight w:val="0"/>
      <w:marTop w:val="0"/>
      <w:marBottom w:val="0"/>
      <w:divBdr>
        <w:top w:val="none" w:sz="0" w:space="0" w:color="auto"/>
        <w:left w:val="none" w:sz="0" w:space="0" w:color="auto"/>
        <w:bottom w:val="none" w:sz="0" w:space="0" w:color="auto"/>
        <w:right w:val="none" w:sz="0" w:space="0" w:color="auto"/>
      </w:divBdr>
    </w:div>
    <w:div w:id="620502042">
      <w:bodyDiv w:val="1"/>
      <w:marLeft w:val="0"/>
      <w:marRight w:val="0"/>
      <w:marTop w:val="0"/>
      <w:marBottom w:val="0"/>
      <w:divBdr>
        <w:top w:val="none" w:sz="0" w:space="0" w:color="auto"/>
        <w:left w:val="none" w:sz="0" w:space="0" w:color="auto"/>
        <w:bottom w:val="none" w:sz="0" w:space="0" w:color="auto"/>
        <w:right w:val="none" w:sz="0" w:space="0" w:color="auto"/>
      </w:divBdr>
    </w:div>
    <w:div w:id="706181774">
      <w:bodyDiv w:val="1"/>
      <w:marLeft w:val="0"/>
      <w:marRight w:val="0"/>
      <w:marTop w:val="0"/>
      <w:marBottom w:val="0"/>
      <w:divBdr>
        <w:top w:val="none" w:sz="0" w:space="0" w:color="auto"/>
        <w:left w:val="none" w:sz="0" w:space="0" w:color="auto"/>
        <w:bottom w:val="none" w:sz="0" w:space="0" w:color="auto"/>
        <w:right w:val="none" w:sz="0" w:space="0" w:color="auto"/>
      </w:divBdr>
    </w:div>
    <w:div w:id="713584409">
      <w:bodyDiv w:val="1"/>
      <w:marLeft w:val="0"/>
      <w:marRight w:val="0"/>
      <w:marTop w:val="0"/>
      <w:marBottom w:val="0"/>
      <w:divBdr>
        <w:top w:val="none" w:sz="0" w:space="0" w:color="auto"/>
        <w:left w:val="none" w:sz="0" w:space="0" w:color="auto"/>
        <w:bottom w:val="none" w:sz="0" w:space="0" w:color="auto"/>
        <w:right w:val="none" w:sz="0" w:space="0" w:color="auto"/>
      </w:divBdr>
    </w:div>
    <w:div w:id="763846050">
      <w:bodyDiv w:val="1"/>
      <w:marLeft w:val="0"/>
      <w:marRight w:val="0"/>
      <w:marTop w:val="0"/>
      <w:marBottom w:val="0"/>
      <w:divBdr>
        <w:top w:val="none" w:sz="0" w:space="0" w:color="auto"/>
        <w:left w:val="none" w:sz="0" w:space="0" w:color="auto"/>
        <w:bottom w:val="none" w:sz="0" w:space="0" w:color="auto"/>
        <w:right w:val="none" w:sz="0" w:space="0" w:color="auto"/>
      </w:divBdr>
    </w:div>
    <w:div w:id="842205737">
      <w:bodyDiv w:val="1"/>
      <w:marLeft w:val="0"/>
      <w:marRight w:val="0"/>
      <w:marTop w:val="0"/>
      <w:marBottom w:val="0"/>
      <w:divBdr>
        <w:top w:val="none" w:sz="0" w:space="0" w:color="auto"/>
        <w:left w:val="none" w:sz="0" w:space="0" w:color="auto"/>
        <w:bottom w:val="none" w:sz="0" w:space="0" w:color="auto"/>
        <w:right w:val="none" w:sz="0" w:space="0" w:color="auto"/>
      </w:divBdr>
    </w:div>
    <w:div w:id="1066533565">
      <w:bodyDiv w:val="1"/>
      <w:marLeft w:val="0"/>
      <w:marRight w:val="0"/>
      <w:marTop w:val="0"/>
      <w:marBottom w:val="0"/>
      <w:divBdr>
        <w:top w:val="none" w:sz="0" w:space="0" w:color="auto"/>
        <w:left w:val="none" w:sz="0" w:space="0" w:color="auto"/>
        <w:bottom w:val="none" w:sz="0" w:space="0" w:color="auto"/>
        <w:right w:val="none" w:sz="0" w:space="0" w:color="auto"/>
      </w:divBdr>
    </w:div>
    <w:div w:id="1112358611">
      <w:bodyDiv w:val="1"/>
      <w:marLeft w:val="0"/>
      <w:marRight w:val="0"/>
      <w:marTop w:val="0"/>
      <w:marBottom w:val="0"/>
      <w:divBdr>
        <w:top w:val="none" w:sz="0" w:space="0" w:color="auto"/>
        <w:left w:val="none" w:sz="0" w:space="0" w:color="auto"/>
        <w:bottom w:val="none" w:sz="0" w:space="0" w:color="auto"/>
        <w:right w:val="none" w:sz="0" w:space="0" w:color="auto"/>
      </w:divBdr>
    </w:div>
    <w:div w:id="1113594651">
      <w:bodyDiv w:val="1"/>
      <w:marLeft w:val="0"/>
      <w:marRight w:val="0"/>
      <w:marTop w:val="0"/>
      <w:marBottom w:val="0"/>
      <w:divBdr>
        <w:top w:val="none" w:sz="0" w:space="0" w:color="auto"/>
        <w:left w:val="none" w:sz="0" w:space="0" w:color="auto"/>
        <w:bottom w:val="none" w:sz="0" w:space="0" w:color="auto"/>
        <w:right w:val="none" w:sz="0" w:space="0" w:color="auto"/>
      </w:divBdr>
    </w:div>
    <w:div w:id="1126435060">
      <w:bodyDiv w:val="1"/>
      <w:marLeft w:val="0"/>
      <w:marRight w:val="0"/>
      <w:marTop w:val="0"/>
      <w:marBottom w:val="0"/>
      <w:divBdr>
        <w:top w:val="none" w:sz="0" w:space="0" w:color="auto"/>
        <w:left w:val="none" w:sz="0" w:space="0" w:color="auto"/>
        <w:bottom w:val="none" w:sz="0" w:space="0" w:color="auto"/>
        <w:right w:val="none" w:sz="0" w:space="0" w:color="auto"/>
      </w:divBdr>
    </w:div>
    <w:div w:id="1128815769">
      <w:bodyDiv w:val="1"/>
      <w:marLeft w:val="0"/>
      <w:marRight w:val="0"/>
      <w:marTop w:val="0"/>
      <w:marBottom w:val="0"/>
      <w:divBdr>
        <w:top w:val="none" w:sz="0" w:space="0" w:color="auto"/>
        <w:left w:val="none" w:sz="0" w:space="0" w:color="auto"/>
        <w:bottom w:val="none" w:sz="0" w:space="0" w:color="auto"/>
        <w:right w:val="none" w:sz="0" w:space="0" w:color="auto"/>
      </w:divBdr>
    </w:div>
    <w:div w:id="1155875380">
      <w:bodyDiv w:val="1"/>
      <w:marLeft w:val="0"/>
      <w:marRight w:val="0"/>
      <w:marTop w:val="0"/>
      <w:marBottom w:val="0"/>
      <w:divBdr>
        <w:top w:val="none" w:sz="0" w:space="0" w:color="auto"/>
        <w:left w:val="none" w:sz="0" w:space="0" w:color="auto"/>
        <w:bottom w:val="none" w:sz="0" w:space="0" w:color="auto"/>
        <w:right w:val="none" w:sz="0" w:space="0" w:color="auto"/>
      </w:divBdr>
    </w:div>
    <w:div w:id="1188912224">
      <w:bodyDiv w:val="1"/>
      <w:marLeft w:val="0"/>
      <w:marRight w:val="0"/>
      <w:marTop w:val="0"/>
      <w:marBottom w:val="0"/>
      <w:divBdr>
        <w:top w:val="none" w:sz="0" w:space="0" w:color="auto"/>
        <w:left w:val="none" w:sz="0" w:space="0" w:color="auto"/>
        <w:bottom w:val="none" w:sz="0" w:space="0" w:color="auto"/>
        <w:right w:val="none" w:sz="0" w:space="0" w:color="auto"/>
      </w:divBdr>
    </w:div>
    <w:div w:id="1204364483">
      <w:bodyDiv w:val="1"/>
      <w:marLeft w:val="0"/>
      <w:marRight w:val="0"/>
      <w:marTop w:val="0"/>
      <w:marBottom w:val="0"/>
      <w:divBdr>
        <w:top w:val="none" w:sz="0" w:space="0" w:color="auto"/>
        <w:left w:val="none" w:sz="0" w:space="0" w:color="auto"/>
        <w:bottom w:val="none" w:sz="0" w:space="0" w:color="auto"/>
        <w:right w:val="none" w:sz="0" w:space="0" w:color="auto"/>
      </w:divBdr>
    </w:div>
    <w:div w:id="1270356200">
      <w:bodyDiv w:val="1"/>
      <w:marLeft w:val="0"/>
      <w:marRight w:val="0"/>
      <w:marTop w:val="0"/>
      <w:marBottom w:val="0"/>
      <w:divBdr>
        <w:top w:val="none" w:sz="0" w:space="0" w:color="auto"/>
        <w:left w:val="none" w:sz="0" w:space="0" w:color="auto"/>
        <w:bottom w:val="none" w:sz="0" w:space="0" w:color="auto"/>
        <w:right w:val="none" w:sz="0" w:space="0" w:color="auto"/>
      </w:divBdr>
    </w:div>
    <w:div w:id="1294367904">
      <w:bodyDiv w:val="1"/>
      <w:marLeft w:val="0"/>
      <w:marRight w:val="0"/>
      <w:marTop w:val="0"/>
      <w:marBottom w:val="0"/>
      <w:divBdr>
        <w:top w:val="none" w:sz="0" w:space="0" w:color="auto"/>
        <w:left w:val="none" w:sz="0" w:space="0" w:color="auto"/>
        <w:bottom w:val="none" w:sz="0" w:space="0" w:color="auto"/>
        <w:right w:val="none" w:sz="0" w:space="0" w:color="auto"/>
      </w:divBdr>
    </w:div>
    <w:div w:id="1311517050">
      <w:bodyDiv w:val="1"/>
      <w:marLeft w:val="0"/>
      <w:marRight w:val="0"/>
      <w:marTop w:val="0"/>
      <w:marBottom w:val="0"/>
      <w:divBdr>
        <w:top w:val="none" w:sz="0" w:space="0" w:color="auto"/>
        <w:left w:val="none" w:sz="0" w:space="0" w:color="auto"/>
        <w:bottom w:val="none" w:sz="0" w:space="0" w:color="auto"/>
        <w:right w:val="none" w:sz="0" w:space="0" w:color="auto"/>
      </w:divBdr>
    </w:div>
    <w:div w:id="1320303972">
      <w:bodyDiv w:val="1"/>
      <w:marLeft w:val="0"/>
      <w:marRight w:val="0"/>
      <w:marTop w:val="0"/>
      <w:marBottom w:val="0"/>
      <w:divBdr>
        <w:top w:val="none" w:sz="0" w:space="0" w:color="auto"/>
        <w:left w:val="none" w:sz="0" w:space="0" w:color="auto"/>
        <w:bottom w:val="none" w:sz="0" w:space="0" w:color="auto"/>
        <w:right w:val="none" w:sz="0" w:space="0" w:color="auto"/>
      </w:divBdr>
    </w:div>
    <w:div w:id="1323122817">
      <w:bodyDiv w:val="1"/>
      <w:marLeft w:val="0"/>
      <w:marRight w:val="0"/>
      <w:marTop w:val="0"/>
      <w:marBottom w:val="0"/>
      <w:divBdr>
        <w:top w:val="none" w:sz="0" w:space="0" w:color="auto"/>
        <w:left w:val="none" w:sz="0" w:space="0" w:color="auto"/>
        <w:bottom w:val="none" w:sz="0" w:space="0" w:color="auto"/>
        <w:right w:val="none" w:sz="0" w:space="0" w:color="auto"/>
      </w:divBdr>
    </w:div>
    <w:div w:id="1404066334">
      <w:bodyDiv w:val="1"/>
      <w:marLeft w:val="0"/>
      <w:marRight w:val="0"/>
      <w:marTop w:val="0"/>
      <w:marBottom w:val="0"/>
      <w:divBdr>
        <w:top w:val="none" w:sz="0" w:space="0" w:color="auto"/>
        <w:left w:val="none" w:sz="0" w:space="0" w:color="auto"/>
        <w:bottom w:val="none" w:sz="0" w:space="0" w:color="auto"/>
        <w:right w:val="none" w:sz="0" w:space="0" w:color="auto"/>
      </w:divBdr>
    </w:div>
    <w:div w:id="1461026258">
      <w:bodyDiv w:val="1"/>
      <w:marLeft w:val="0"/>
      <w:marRight w:val="0"/>
      <w:marTop w:val="0"/>
      <w:marBottom w:val="0"/>
      <w:divBdr>
        <w:top w:val="none" w:sz="0" w:space="0" w:color="auto"/>
        <w:left w:val="none" w:sz="0" w:space="0" w:color="auto"/>
        <w:bottom w:val="none" w:sz="0" w:space="0" w:color="auto"/>
        <w:right w:val="none" w:sz="0" w:space="0" w:color="auto"/>
      </w:divBdr>
    </w:div>
    <w:div w:id="1515531312">
      <w:bodyDiv w:val="1"/>
      <w:marLeft w:val="0"/>
      <w:marRight w:val="0"/>
      <w:marTop w:val="0"/>
      <w:marBottom w:val="0"/>
      <w:divBdr>
        <w:top w:val="none" w:sz="0" w:space="0" w:color="auto"/>
        <w:left w:val="none" w:sz="0" w:space="0" w:color="auto"/>
        <w:bottom w:val="none" w:sz="0" w:space="0" w:color="auto"/>
        <w:right w:val="none" w:sz="0" w:space="0" w:color="auto"/>
      </w:divBdr>
    </w:div>
    <w:div w:id="1561592183">
      <w:bodyDiv w:val="1"/>
      <w:marLeft w:val="0"/>
      <w:marRight w:val="0"/>
      <w:marTop w:val="0"/>
      <w:marBottom w:val="0"/>
      <w:divBdr>
        <w:top w:val="none" w:sz="0" w:space="0" w:color="auto"/>
        <w:left w:val="none" w:sz="0" w:space="0" w:color="auto"/>
        <w:bottom w:val="none" w:sz="0" w:space="0" w:color="auto"/>
        <w:right w:val="none" w:sz="0" w:space="0" w:color="auto"/>
      </w:divBdr>
    </w:div>
    <w:div w:id="1601913497">
      <w:bodyDiv w:val="1"/>
      <w:marLeft w:val="0"/>
      <w:marRight w:val="0"/>
      <w:marTop w:val="0"/>
      <w:marBottom w:val="0"/>
      <w:divBdr>
        <w:top w:val="none" w:sz="0" w:space="0" w:color="auto"/>
        <w:left w:val="none" w:sz="0" w:space="0" w:color="auto"/>
        <w:bottom w:val="none" w:sz="0" w:space="0" w:color="auto"/>
        <w:right w:val="none" w:sz="0" w:space="0" w:color="auto"/>
      </w:divBdr>
    </w:div>
    <w:div w:id="1610895617">
      <w:bodyDiv w:val="1"/>
      <w:marLeft w:val="0"/>
      <w:marRight w:val="0"/>
      <w:marTop w:val="0"/>
      <w:marBottom w:val="0"/>
      <w:divBdr>
        <w:top w:val="none" w:sz="0" w:space="0" w:color="auto"/>
        <w:left w:val="none" w:sz="0" w:space="0" w:color="auto"/>
        <w:bottom w:val="none" w:sz="0" w:space="0" w:color="auto"/>
        <w:right w:val="none" w:sz="0" w:space="0" w:color="auto"/>
      </w:divBdr>
    </w:div>
    <w:div w:id="1622834528">
      <w:bodyDiv w:val="1"/>
      <w:marLeft w:val="0"/>
      <w:marRight w:val="0"/>
      <w:marTop w:val="0"/>
      <w:marBottom w:val="0"/>
      <w:divBdr>
        <w:top w:val="none" w:sz="0" w:space="0" w:color="auto"/>
        <w:left w:val="none" w:sz="0" w:space="0" w:color="auto"/>
        <w:bottom w:val="none" w:sz="0" w:space="0" w:color="auto"/>
        <w:right w:val="none" w:sz="0" w:space="0" w:color="auto"/>
      </w:divBdr>
    </w:div>
    <w:div w:id="1646357031">
      <w:bodyDiv w:val="1"/>
      <w:marLeft w:val="0"/>
      <w:marRight w:val="0"/>
      <w:marTop w:val="0"/>
      <w:marBottom w:val="0"/>
      <w:divBdr>
        <w:top w:val="none" w:sz="0" w:space="0" w:color="auto"/>
        <w:left w:val="none" w:sz="0" w:space="0" w:color="auto"/>
        <w:bottom w:val="none" w:sz="0" w:space="0" w:color="auto"/>
        <w:right w:val="none" w:sz="0" w:space="0" w:color="auto"/>
      </w:divBdr>
    </w:div>
    <w:div w:id="1655917120">
      <w:bodyDiv w:val="1"/>
      <w:marLeft w:val="0"/>
      <w:marRight w:val="0"/>
      <w:marTop w:val="0"/>
      <w:marBottom w:val="0"/>
      <w:divBdr>
        <w:top w:val="none" w:sz="0" w:space="0" w:color="auto"/>
        <w:left w:val="none" w:sz="0" w:space="0" w:color="auto"/>
        <w:bottom w:val="none" w:sz="0" w:space="0" w:color="auto"/>
        <w:right w:val="none" w:sz="0" w:space="0" w:color="auto"/>
      </w:divBdr>
    </w:div>
    <w:div w:id="1682201487">
      <w:bodyDiv w:val="1"/>
      <w:marLeft w:val="0"/>
      <w:marRight w:val="0"/>
      <w:marTop w:val="0"/>
      <w:marBottom w:val="0"/>
      <w:divBdr>
        <w:top w:val="none" w:sz="0" w:space="0" w:color="auto"/>
        <w:left w:val="none" w:sz="0" w:space="0" w:color="auto"/>
        <w:bottom w:val="none" w:sz="0" w:space="0" w:color="auto"/>
        <w:right w:val="none" w:sz="0" w:space="0" w:color="auto"/>
      </w:divBdr>
    </w:div>
    <w:div w:id="1698848606">
      <w:bodyDiv w:val="1"/>
      <w:marLeft w:val="0"/>
      <w:marRight w:val="0"/>
      <w:marTop w:val="0"/>
      <w:marBottom w:val="0"/>
      <w:divBdr>
        <w:top w:val="none" w:sz="0" w:space="0" w:color="auto"/>
        <w:left w:val="none" w:sz="0" w:space="0" w:color="auto"/>
        <w:bottom w:val="none" w:sz="0" w:space="0" w:color="auto"/>
        <w:right w:val="none" w:sz="0" w:space="0" w:color="auto"/>
      </w:divBdr>
    </w:div>
    <w:div w:id="1776516830">
      <w:bodyDiv w:val="1"/>
      <w:marLeft w:val="0"/>
      <w:marRight w:val="0"/>
      <w:marTop w:val="0"/>
      <w:marBottom w:val="0"/>
      <w:divBdr>
        <w:top w:val="none" w:sz="0" w:space="0" w:color="auto"/>
        <w:left w:val="none" w:sz="0" w:space="0" w:color="auto"/>
        <w:bottom w:val="none" w:sz="0" w:space="0" w:color="auto"/>
        <w:right w:val="none" w:sz="0" w:space="0" w:color="auto"/>
      </w:divBdr>
    </w:div>
    <w:div w:id="1860048592">
      <w:bodyDiv w:val="1"/>
      <w:marLeft w:val="0"/>
      <w:marRight w:val="0"/>
      <w:marTop w:val="0"/>
      <w:marBottom w:val="0"/>
      <w:divBdr>
        <w:top w:val="none" w:sz="0" w:space="0" w:color="auto"/>
        <w:left w:val="none" w:sz="0" w:space="0" w:color="auto"/>
        <w:bottom w:val="none" w:sz="0" w:space="0" w:color="auto"/>
        <w:right w:val="none" w:sz="0" w:space="0" w:color="auto"/>
      </w:divBdr>
    </w:div>
    <w:div w:id="1901016617">
      <w:bodyDiv w:val="1"/>
      <w:marLeft w:val="0"/>
      <w:marRight w:val="0"/>
      <w:marTop w:val="0"/>
      <w:marBottom w:val="0"/>
      <w:divBdr>
        <w:top w:val="none" w:sz="0" w:space="0" w:color="auto"/>
        <w:left w:val="none" w:sz="0" w:space="0" w:color="auto"/>
        <w:bottom w:val="none" w:sz="0" w:space="0" w:color="auto"/>
        <w:right w:val="none" w:sz="0" w:space="0" w:color="auto"/>
      </w:divBdr>
    </w:div>
    <w:div w:id="1905949691">
      <w:bodyDiv w:val="1"/>
      <w:marLeft w:val="0"/>
      <w:marRight w:val="0"/>
      <w:marTop w:val="0"/>
      <w:marBottom w:val="0"/>
      <w:divBdr>
        <w:top w:val="none" w:sz="0" w:space="0" w:color="auto"/>
        <w:left w:val="none" w:sz="0" w:space="0" w:color="auto"/>
        <w:bottom w:val="none" w:sz="0" w:space="0" w:color="auto"/>
        <w:right w:val="none" w:sz="0" w:space="0" w:color="auto"/>
      </w:divBdr>
    </w:div>
    <w:div w:id="1907257460">
      <w:bodyDiv w:val="1"/>
      <w:marLeft w:val="0"/>
      <w:marRight w:val="0"/>
      <w:marTop w:val="0"/>
      <w:marBottom w:val="0"/>
      <w:divBdr>
        <w:top w:val="none" w:sz="0" w:space="0" w:color="auto"/>
        <w:left w:val="none" w:sz="0" w:space="0" w:color="auto"/>
        <w:bottom w:val="none" w:sz="0" w:space="0" w:color="auto"/>
        <w:right w:val="none" w:sz="0" w:space="0" w:color="auto"/>
      </w:divBdr>
    </w:div>
    <w:div w:id="1918857675">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 w:id="1974283636">
      <w:bodyDiv w:val="1"/>
      <w:marLeft w:val="0"/>
      <w:marRight w:val="0"/>
      <w:marTop w:val="0"/>
      <w:marBottom w:val="0"/>
      <w:divBdr>
        <w:top w:val="none" w:sz="0" w:space="0" w:color="auto"/>
        <w:left w:val="none" w:sz="0" w:space="0" w:color="auto"/>
        <w:bottom w:val="none" w:sz="0" w:space="0" w:color="auto"/>
        <w:right w:val="none" w:sz="0" w:space="0" w:color="auto"/>
      </w:divBdr>
    </w:div>
    <w:div w:id="1982347867">
      <w:bodyDiv w:val="1"/>
      <w:marLeft w:val="0"/>
      <w:marRight w:val="0"/>
      <w:marTop w:val="0"/>
      <w:marBottom w:val="0"/>
      <w:divBdr>
        <w:top w:val="none" w:sz="0" w:space="0" w:color="auto"/>
        <w:left w:val="none" w:sz="0" w:space="0" w:color="auto"/>
        <w:bottom w:val="none" w:sz="0" w:space="0" w:color="auto"/>
        <w:right w:val="none" w:sz="0" w:space="0" w:color="auto"/>
      </w:divBdr>
    </w:div>
    <w:div w:id="1990673239">
      <w:bodyDiv w:val="1"/>
      <w:marLeft w:val="0"/>
      <w:marRight w:val="0"/>
      <w:marTop w:val="0"/>
      <w:marBottom w:val="0"/>
      <w:divBdr>
        <w:top w:val="none" w:sz="0" w:space="0" w:color="auto"/>
        <w:left w:val="none" w:sz="0" w:space="0" w:color="auto"/>
        <w:bottom w:val="none" w:sz="0" w:space="0" w:color="auto"/>
        <w:right w:val="none" w:sz="0" w:space="0" w:color="auto"/>
      </w:divBdr>
    </w:div>
    <w:div w:id="2025939216">
      <w:bodyDiv w:val="1"/>
      <w:marLeft w:val="0"/>
      <w:marRight w:val="0"/>
      <w:marTop w:val="0"/>
      <w:marBottom w:val="0"/>
      <w:divBdr>
        <w:top w:val="none" w:sz="0" w:space="0" w:color="auto"/>
        <w:left w:val="none" w:sz="0" w:space="0" w:color="auto"/>
        <w:bottom w:val="none" w:sz="0" w:space="0" w:color="auto"/>
        <w:right w:val="none" w:sz="0" w:space="0" w:color="auto"/>
      </w:divBdr>
    </w:div>
    <w:div w:id="2052142382">
      <w:bodyDiv w:val="1"/>
      <w:marLeft w:val="0"/>
      <w:marRight w:val="0"/>
      <w:marTop w:val="0"/>
      <w:marBottom w:val="0"/>
      <w:divBdr>
        <w:top w:val="none" w:sz="0" w:space="0" w:color="auto"/>
        <w:left w:val="none" w:sz="0" w:space="0" w:color="auto"/>
        <w:bottom w:val="none" w:sz="0" w:space="0" w:color="auto"/>
        <w:right w:val="none" w:sz="0" w:space="0" w:color="auto"/>
      </w:divBdr>
    </w:div>
    <w:div w:id="213150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ublicdomainpictures.net/view-image.php?image=16268&amp;jazyk=s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Arkusz2!$F$3</c:f>
              <c:strCache>
                <c:ptCount val="1"/>
                <c:pt idx="0">
                  <c:v> Suma MP</c:v>
                </c:pt>
              </c:strCache>
            </c:strRef>
          </c:tx>
          <c:spPr>
            <a:solidFill>
              <a:schemeClr val="accent1"/>
            </a:solidFill>
            <a:ln>
              <a:noFill/>
            </a:ln>
            <a:effectLst/>
          </c:spPr>
          <c:invertIfNegative val="0"/>
          <c:cat>
            <c:numRef>
              <c:f>Arkusz2!$E$4:$E$36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Arkusz2!$F$4:$F$36</c:f>
              <c:numCache>
                <c:formatCode>General</c:formatCode>
                <c:ptCount val="33"/>
                <c:pt idx="0">
                  <c:v>115</c:v>
                </c:pt>
                <c:pt idx="1">
                  <c:v>392</c:v>
                </c:pt>
                <c:pt idx="2">
                  <c:v>744</c:v>
                </c:pt>
                <c:pt idx="3">
                  <c:v>1272</c:v>
                </c:pt>
                <c:pt idx="4">
                  <c:v>1865</c:v>
                </c:pt>
                <c:pt idx="5">
                  <c:v>2460</c:v>
                </c:pt>
                <c:pt idx="6">
                  <c:v>3325</c:v>
                </c:pt>
                <c:pt idx="7">
                  <c:v>4232</c:v>
                </c:pt>
                <c:pt idx="8">
                  <c:v>4230</c:v>
                </c:pt>
                <c:pt idx="9">
                  <c:v>4140</c:v>
                </c:pt>
                <c:pt idx="10">
                  <c:v>4268</c:v>
                </c:pt>
                <c:pt idx="11">
                  <c:v>4008</c:v>
                </c:pt>
                <c:pt idx="12">
                  <c:v>3744</c:v>
                </c:pt>
                <c:pt idx="13">
                  <c:v>3850</c:v>
                </c:pt>
                <c:pt idx="14">
                  <c:v>3915</c:v>
                </c:pt>
                <c:pt idx="15">
                  <c:v>2640</c:v>
                </c:pt>
                <c:pt idx="16">
                  <c:v>3468</c:v>
                </c:pt>
                <c:pt idx="17">
                  <c:v>2862</c:v>
                </c:pt>
                <c:pt idx="18">
                  <c:v>2375</c:v>
                </c:pt>
                <c:pt idx="19">
                  <c:v>2520</c:v>
                </c:pt>
                <c:pt idx="20">
                  <c:v>1197</c:v>
                </c:pt>
                <c:pt idx="21">
                  <c:v>1980</c:v>
                </c:pt>
                <c:pt idx="22">
                  <c:v>1817</c:v>
                </c:pt>
                <c:pt idx="23">
                  <c:v>1320</c:v>
                </c:pt>
                <c:pt idx="24">
                  <c:v>725</c:v>
                </c:pt>
                <c:pt idx="25">
                  <c:v>1170</c:v>
                </c:pt>
                <c:pt idx="26">
                  <c:v>783</c:v>
                </c:pt>
                <c:pt idx="27">
                  <c:v>1092</c:v>
                </c:pt>
                <c:pt idx="28">
                  <c:v>928</c:v>
                </c:pt>
                <c:pt idx="29">
                  <c:v>750</c:v>
                </c:pt>
                <c:pt idx="30">
                  <c:v>496</c:v>
                </c:pt>
                <c:pt idx="31">
                  <c:v>352</c:v>
                </c:pt>
                <c:pt idx="32">
                  <c:v>1848</c:v>
                </c:pt>
              </c:numCache>
            </c:numRef>
          </c:val>
          <c:extLst>
            <c:ext xmlns:c16="http://schemas.microsoft.com/office/drawing/2014/chart" uri="{C3380CC4-5D6E-409C-BE32-E72D297353CC}">
              <c16:uniqueId val="{00000000-2B02-40FC-96F5-D76FF5DB3A9F}"/>
            </c:ext>
          </c:extLst>
        </c:ser>
        <c:ser>
          <c:idx val="1"/>
          <c:order val="1"/>
          <c:tx>
            <c:strRef>
              <c:f>Arkusz2!$G$3</c:f>
              <c:strCache>
                <c:ptCount val="1"/>
                <c:pt idx="0">
                  <c:v>Liczba przesyłek</c:v>
                </c:pt>
              </c:strCache>
            </c:strRef>
          </c:tx>
          <c:spPr>
            <a:solidFill>
              <a:schemeClr val="accent2"/>
            </a:solidFill>
            <a:ln>
              <a:noFill/>
            </a:ln>
            <a:effectLst/>
          </c:spPr>
          <c:invertIfNegative val="0"/>
          <c:cat>
            <c:numRef>
              <c:f>Arkusz2!$E$4:$E$36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Arkusz2!$G$4:$G$36</c:f>
              <c:numCache>
                <c:formatCode>General</c:formatCode>
                <c:ptCount val="33"/>
                <c:pt idx="0">
                  <c:v>115</c:v>
                </c:pt>
                <c:pt idx="1">
                  <c:v>196</c:v>
                </c:pt>
                <c:pt idx="2">
                  <c:v>248</c:v>
                </c:pt>
                <c:pt idx="3">
                  <c:v>318</c:v>
                </c:pt>
                <c:pt idx="4">
                  <c:v>373</c:v>
                </c:pt>
                <c:pt idx="5">
                  <c:v>410</c:v>
                </c:pt>
                <c:pt idx="6">
                  <c:v>475</c:v>
                </c:pt>
                <c:pt idx="7">
                  <c:v>529</c:v>
                </c:pt>
                <c:pt idx="8">
                  <c:v>470</c:v>
                </c:pt>
                <c:pt idx="9">
                  <c:v>414</c:v>
                </c:pt>
                <c:pt idx="10">
                  <c:v>388</c:v>
                </c:pt>
                <c:pt idx="11">
                  <c:v>334</c:v>
                </c:pt>
                <c:pt idx="12">
                  <c:v>288</c:v>
                </c:pt>
                <c:pt idx="13">
                  <c:v>275</c:v>
                </c:pt>
                <c:pt idx="14">
                  <c:v>261</c:v>
                </c:pt>
                <c:pt idx="15">
                  <c:v>165</c:v>
                </c:pt>
                <c:pt idx="16">
                  <c:v>204</c:v>
                </c:pt>
                <c:pt idx="17">
                  <c:v>159</c:v>
                </c:pt>
                <c:pt idx="18">
                  <c:v>125</c:v>
                </c:pt>
                <c:pt idx="19">
                  <c:v>126</c:v>
                </c:pt>
                <c:pt idx="20">
                  <c:v>57</c:v>
                </c:pt>
                <c:pt idx="21">
                  <c:v>90</c:v>
                </c:pt>
                <c:pt idx="22">
                  <c:v>79</c:v>
                </c:pt>
                <c:pt idx="23">
                  <c:v>55</c:v>
                </c:pt>
                <c:pt idx="24">
                  <c:v>29</c:v>
                </c:pt>
                <c:pt idx="25">
                  <c:v>45</c:v>
                </c:pt>
                <c:pt idx="26">
                  <c:v>29</c:v>
                </c:pt>
                <c:pt idx="27">
                  <c:v>39</c:v>
                </c:pt>
                <c:pt idx="28">
                  <c:v>32</c:v>
                </c:pt>
                <c:pt idx="29">
                  <c:v>25</c:v>
                </c:pt>
                <c:pt idx="30">
                  <c:v>16</c:v>
                </c:pt>
                <c:pt idx="31">
                  <c:v>11</c:v>
                </c:pt>
                <c:pt idx="32">
                  <c:v>56</c:v>
                </c:pt>
              </c:numCache>
            </c:numRef>
          </c:val>
          <c:extLst>
            <c:ext xmlns:c16="http://schemas.microsoft.com/office/drawing/2014/chart" uri="{C3380CC4-5D6E-409C-BE32-E72D297353CC}">
              <c16:uniqueId val="{00000001-2B02-40FC-96F5-D76FF5DB3A9F}"/>
            </c:ext>
          </c:extLst>
        </c:ser>
        <c:dLbls>
          <c:showLegendKey val="0"/>
          <c:showVal val="0"/>
          <c:showCatName val="0"/>
          <c:showSerName val="0"/>
          <c:showPercent val="0"/>
          <c:showBubbleSize val="0"/>
        </c:dLbls>
        <c:gapWidth val="219"/>
        <c:overlap val="-27"/>
        <c:axId val="1701750767"/>
        <c:axId val="1701753647"/>
      </c:barChart>
      <c:catAx>
        <c:axId val="170175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1753647"/>
        <c:crosses val="autoZero"/>
        <c:auto val="1"/>
        <c:lblAlgn val="ctr"/>
        <c:lblOffset val="100"/>
        <c:noMultiLvlLbl val="0"/>
      </c:catAx>
      <c:valAx>
        <c:axId val="1701753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01750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Arkusz2!$R$3</c:f>
              <c:strCache>
                <c:ptCount val="1"/>
                <c:pt idx="0">
                  <c:v> Suma MP</c:v>
                </c:pt>
              </c:strCache>
            </c:strRef>
          </c:tx>
          <c:spPr>
            <a:solidFill>
              <a:schemeClr val="accent1"/>
            </a:solidFill>
            <a:ln>
              <a:noFill/>
            </a:ln>
            <a:effectLst/>
          </c:spPr>
          <c:invertIfNegative val="0"/>
          <c:cat>
            <c:multiLvlStrRef>
              <c:f>Arkusz2!$P$4:$Q$27</c:f>
              <c:multiLvlStrCache>
                <c:ptCount val="24"/>
                <c:lvl>
                  <c:pt idx="0">
                    <c:v>6</c:v>
                  </c:pt>
                  <c:pt idx="1">
                    <c:v>7</c:v>
                  </c:pt>
                  <c:pt idx="2">
                    <c:v>8</c:v>
                  </c:pt>
                  <c:pt idx="3">
                    <c:v>9</c:v>
                  </c:pt>
                  <c:pt idx="4">
                    <c:v>10</c:v>
                  </c:pt>
                  <c:pt idx="5">
                    <c:v>11</c:v>
                  </c:pt>
                  <c:pt idx="6">
                    <c:v>12</c:v>
                  </c:pt>
                  <c:pt idx="7">
                    <c:v>1</c:v>
                  </c:pt>
                  <c:pt idx="8">
                    <c:v>2</c:v>
                  </c:pt>
                  <c:pt idx="9">
                    <c:v>3</c:v>
                  </c:pt>
                  <c:pt idx="10">
                    <c:v>4</c:v>
                  </c:pt>
                  <c:pt idx="11">
                    <c:v>5</c:v>
                  </c:pt>
                  <c:pt idx="12">
                    <c:v>6</c:v>
                  </c:pt>
                  <c:pt idx="13">
                    <c:v>7</c:v>
                  </c:pt>
                  <c:pt idx="14">
                    <c:v>8</c:v>
                  </c:pt>
                  <c:pt idx="15">
                    <c:v>9</c:v>
                  </c:pt>
                  <c:pt idx="16">
                    <c:v>10</c:v>
                  </c:pt>
                  <c:pt idx="17">
                    <c:v>11</c:v>
                  </c:pt>
                  <c:pt idx="18">
                    <c:v>12</c:v>
                  </c:pt>
                  <c:pt idx="19">
                    <c:v>1</c:v>
                  </c:pt>
                  <c:pt idx="20">
                    <c:v>2</c:v>
                  </c:pt>
                  <c:pt idx="21">
                    <c:v>3</c:v>
                  </c:pt>
                  <c:pt idx="22">
                    <c:v>4</c:v>
                  </c:pt>
                  <c:pt idx="23">
                    <c:v>5</c:v>
                  </c:pt>
                </c:lvl>
                <c:lvl>
                  <c:pt idx="0">
                    <c:v>2022</c:v>
                  </c:pt>
                  <c:pt idx="7">
                    <c:v>2023</c:v>
                  </c:pt>
                  <c:pt idx="19">
                    <c:v>2024</c:v>
                  </c:pt>
                </c:lvl>
              </c:multiLvlStrCache>
            </c:multiLvlStrRef>
          </c:cat>
          <c:val>
            <c:numRef>
              <c:f>Arkusz2!$R$4:$R$27</c:f>
              <c:numCache>
                <c:formatCode>General</c:formatCode>
                <c:ptCount val="24"/>
                <c:pt idx="0">
                  <c:v>3325</c:v>
                </c:pt>
                <c:pt idx="1">
                  <c:v>3214</c:v>
                </c:pt>
                <c:pt idx="2">
                  <c:v>3496</c:v>
                </c:pt>
                <c:pt idx="3">
                  <c:v>2379</c:v>
                </c:pt>
                <c:pt idx="4">
                  <c:v>2304</c:v>
                </c:pt>
                <c:pt idx="5">
                  <c:v>2234</c:v>
                </c:pt>
                <c:pt idx="6">
                  <c:v>2553</c:v>
                </c:pt>
                <c:pt idx="7">
                  <c:v>2416</c:v>
                </c:pt>
                <c:pt idx="8">
                  <c:v>1996</c:v>
                </c:pt>
                <c:pt idx="9">
                  <c:v>2558</c:v>
                </c:pt>
                <c:pt idx="10">
                  <c:v>3061</c:v>
                </c:pt>
                <c:pt idx="11">
                  <c:v>4750</c:v>
                </c:pt>
                <c:pt idx="12">
                  <c:v>3202</c:v>
                </c:pt>
                <c:pt idx="13">
                  <c:v>3121</c:v>
                </c:pt>
                <c:pt idx="14">
                  <c:v>3638</c:v>
                </c:pt>
                <c:pt idx="15">
                  <c:v>2612</c:v>
                </c:pt>
                <c:pt idx="16">
                  <c:v>2554</c:v>
                </c:pt>
                <c:pt idx="17">
                  <c:v>2395</c:v>
                </c:pt>
                <c:pt idx="18">
                  <c:v>2794</c:v>
                </c:pt>
                <c:pt idx="19">
                  <c:v>2758</c:v>
                </c:pt>
                <c:pt idx="20">
                  <c:v>2240</c:v>
                </c:pt>
                <c:pt idx="21">
                  <c:v>3149</c:v>
                </c:pt>
                <c:pt idx="22">
                  <c:v>3129</c:v>
                </c:pt>
                <c:pt idx="23">
                  <c:v>5005</c:v>
                </c:pt>
              </c:numCache>
            </c:numRef>
          </c:val>
          <c:extLst>
            <c:ext xmlns:c16="http://schemas.microsoft.com/office/drawing/2014/chart" uri="{C3380CC4-5D6E-409C-BE32-E72D297353CC}">
              <c16:uniqueId val="{00000000-1854-4102-96FC-05A88410F109}"/>
            </c:ext>
          </c:extLst>
        </c:ser>
        <c:dLbls>
          <c:showLegendKey val="0"/>
          <c:showVal val="0"/>
          <c:showCatName val="0"/>
          <c:showSerName val="0"/>
          <c:showPercent val="0"/>
          <c:showBubbleSize val="0"/>
        </c:dLbls>
        <c:gapWidth val="219"/>
        <c:overlap val="-27"/>
        <c:axId val="541186224"/>
        <c:axId val="541182384"/>
      </c:barChart>
      <c:catAx>
        <c:axId val="54118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182384"/>
        <c:crosses val="autoZero"/>
        <c:auto val="1"/>
        <c:lblAlgn val="ctr"/>
        <c:lblOffset val="100"/>
        <c:noMultiLvlLbl val="0"/>
      </c:catAx>
      <c:valAx>
        <c:axId val="54118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1186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twórz nowy dokument." ma:contentTypeScope="" ma:versionID="86103960ca44d5c9df2a8fb84c243902">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f0b528dcbc4ce96b8fc80b5cec964086"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Props1.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customXml/itemProps2.xml><?xml version="1.0" encoding="utf-8"?>
<ds:datastoreItem xmlns:ds="http://schemas.openxmlformats.org/officeDocument/2006/customXml" ds:itemID="{B0162E36-8746-4733-92BC-BEA0D79C149B}"/>
</file>

<file path=customXml/itemProps3.xml><?xml version="1.0" encoding="utf-8"?>
<ds:datastoreItem xmlns:ds="http://schemas.openxmlformats.org/officeDocument/2006/customXml" ds:itemID="{93492984-1849-4234-BCDD-C8A0C815CC24}">
  <ds:schemaRefs>
    <ds:schemaRef ds:uri="http://schemas.microsoft.com/sharepoint/v3/contenttype/forms"/>
  </ds:schemaRefs>
</ds:datastoreItem>
</file>

<file path=customXml/itemProps4.xml><?xml version="1.0" encoding="utf-8"?>
<ds:datastoreItem xmlns:ds="http://schemas.openxmlformats.org/officeDocument/2006/customXml" ds:itemID="{23A10722-C1D5-4619-9599-C86BE14C7203}">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865</Words>
  <Characters>5194</Characters>
  <Application>Microsoft Office Word</Application>
  <DocSecurity>0</DocSecurity>
  <Lines>43</Lines>
  <Paragraphs>12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Business Analytics Skills for the Future-proofs Supply Chains -</vt:lpstr>
      <vt:lpstr>Business Analytics Skills for the Future-proofs Supply Chains -</vt:lpstr>
    </vt:vector>
  </TitlesOfParts>
  <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Autori:</dc:creator>
  <cp:keywords/>
  <dc:description/>
  <cp:lastModifiedBy>Piotr</cp:lastModifiedBy>
  <cp:revision>4</cp:revision>
  <dcterms:created xsi:type="dcterms:W3CDTF">2025-05-03T17:40:00Z</dcterms:created>
  <dcterms:modified xsi:type="dcterms:W3CDTF">2025-11-07T10:09:00Z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