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938032731"/>
        <w:docPartObj>
          <w:docPartGallery w:val="Cover Pages"/>
          <w:docPartUnique/>
        </w:docPartObj>
      </w:sdtPr>
      <w:sdtContent>
        <w:p w14:paraId="61E8C564" w14:textId="51073123" w:rsidR="00B82CDB" w:rsidRDefault="00B82CDB">
          <w:pPr>
            <w:spacing w:after="160" w:line="259" w:lineRule="auto"/>
            <w:jc w:val="lef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7C7ADF5" wp14:editId="126934D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Pole tekstowe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640"/>
                                  <w:gridCol w:w="5192"/>
                                </w:tblGrid>
                                <w:tr w:rsidR="00B82CDB" w:rsidRPr="00E93399" w14:paraId="3A672C0B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1D93DD0B" w14:textId="7E48BE6F" w:rsidR="00B82CDB" w:rsidRDefault="00B82CDB">
                                      <w:pPr>
                                        <w:jc w:val="right"/>
                                      </w:pPr>
                                      <w:r w:rsidRPr="00B82CDB"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14F27E7B" wp14:editId="3A8AEA3B">
                                            <wp:extent cx="3124200" cy="2905125"/>
                                            <wp:effectExtent l="0" t="0" r="0" b="9525"/>
                                            <wp:docPr id="73779324" name="Obraz 3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3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1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124200" cy="290512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rFonts w:ascii="Tahoma" w:hAnsi="Tahoma" w:cs="Tahoma"/>
                                          <w:caps/>
                                          <w:color w:val="1065AB"/>
                                          <w:sz w:val="48"/>
                                          <w:szCs w:val="48"/>
                                          <w:lang w:val="en-US"/>
                                        </w:rPr>
                                        <w:alias w:val="Tytuł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p w14:paraId="4C93BC9F" w14:textId="54D80FDE" w:rsidR="00B82CDB" w:rsidRPr="00462D21" w:rsidRDefault="00E6027F" w:rsidP="00B82CDB">
                                          <w:pPr>
                                            <w:pStyle w:val="Bezodstpw"/>
                                            <w:spacing w:line="312" w:lineRule="auto"/>
                                            <w:rPr>
                                              <w:rFonts w:ascii="Tahoma" w:hAnsi="Tahoma" w:cs="Tahoma"/>
                                              <w:caps/>
                                              <w:color w:val="1065AB"/>
                                              <w:sz w:val="48"/>
                                              <w:szCs w:val="48"/>
                                              <w:lang w:val="en-US"/>
                                            </w:rPr>
                                          </w:pPr>
                                          <w:r w:rsidRPr="00462D21">
                                            <w:rPr>
                                              <w:rFonts w:ascii="Tahoma" w:hAnsi="Tahoma" w:cs="Tahoma"/>
                                              <w:caps/>
                                              <w:color w:val="1065AB"/>
                                              <w:sz w:val="48"/>
                                              <w:szCs w:val="48"/>
                                              <w:lang w:val="en-US"/>
                                            </w:rPr>
                                            <w:t>Business Analytics Skills for the Future-proof Supply Chains -</w:t>
                                          </w:r>
                                        </w:p>
                                      </w:sdtContent>
                                    </w:sdt>
                                    <w:p w14:paraId="5AB8007E" w14:textId="487A0062" w:rsidR="00B82CDB" w:rsidRPr="00462D21" w:rsidRDefault="00B82CDB" w:rsidP="00B82CDB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5989A653" w14:textId="59EB8ABB" w:rsidR="00FB442A" w:rsidRPr="007C563F" w:rsidRDefault="00E93399" w:rsidP="00B82CDB">
                                      <w:pPr>
                                        <w:pStyle w:val="Bezodstpw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7C563F"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  <w:t>Studium Przypadku</w:t>
                                      </w:r>
                                    </w:p>
                                    <w:p w14:paraId="7E381625" w14:textId="77777777" w:rsidR="00FB442A" w:rsidRPr="007C563F" w:rsidRDefault="00FB442A" w:rsidP="00B82CDB">
                                      <w:pPr>
                                        <w:pStyle w:val="Bezodstpw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</w:p>
                                    <w:p w14:paraId="40C246BB" w14:textId="780C059E" w:rsidR="00B82CDB" w:rsidRPr="007C563F" w:rsidRDefault="00E93399" w:rsidP="00B82CDB">
                                      <w:pPr>
                                        <w:pStyle w:val="Bezodstpw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7C563F"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44"/>
                                          <w:szCs w:val="44"/>
                                        </w:rPr>
                                        <w:t>Analiza wyników ankiet</w:t>
                                      </w:r>
                                      <w:r w:rsidR="00B82CDB" w:rsidRPr="007C563F"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  <w:br/>
                                      </w:r>
                                    </w:p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alias w:val="Autor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Content>
                                        <w:p w14:paraId="78203E42" w14:textId="2CF6B9C9" w:rsidR="00B82CDB" w:rsidRPr="007C563F" w:rsidRDefault="00B82CDB">
                                          <w:pPr>
                                            <w:pStyle w:val="Bezodstpw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 w:rsidRPr="007C563F"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Au</w:t>
                                          </w:r>
                                          <w:r w:rsidR="00E93399" w:rsidRPr="007C563F"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torzy</w:t>
                                          </w:r>
                                          <w:r w:rsidRPr="007C563F"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:</w:t>
                                          </w:r>
                                        </w:p>
                                      </w:sdtContent>
                                    </w:sdt>
                                    <w:p w14:paraId="72A654AA" w14:textId="7F8EC3CE" w:rsidR="00B82CDB" w:rsidRPr="007C563F" w:rsidRDefault="00342EAE">
                                      <w:pPr>
                                        <w:pStyle w:val="Bezodstpw"/>
                                        <w:rPr>
                                          <w:color w:val="44546A" w:themeColor="text2"/>
                                        </w:rPr>
                                      </w:pPr>
                                      <w:r w:rsidRPr="007C563F">
                                        <w:rPr>
                                          <w:color w:val="44546A" w:themeColor="text2"/>
                                        </w:rPr>
                                        <w:t>Dejan Mirčetić</w:t>
                                      </w:r>
                                    </w:p>
                                    <w:p w14:paraId="23C55FE9" w14:textId="77777777" w:rsidR="00B82CDB" w:rsidRPr="007C563F" w:rsidRDefault="00342EAE">
                                      <w:pPr>
                                        <w:pStyle w:val="Bezodstpw"/>
                                        <w:rPr>
                                          <w:color w:val="44546A" w:themeColor="text2"/>
                                        </w:rPr>
                                      </w:pPr>
                                      <w:r w:rsidRPr="007C563F">
                                        <w:rPr>
                                          <w:color w:val="44546A" w:themeColor="text2"/>
                                        </w:rPr>
                                        <w:t>Marinko Maslarić</w:t>
                                      </w:r>
                                    </w:p>
                                    <w:p w14:paraId="0A6EDB1C" w14:textId="77777777" w:rsidR="00816895" w:rsidRPr="007C563F" w:rsidRDefault="00816895" w:rsidP="00816895">
                                      <w:pPr>
                                        <w:pStyle w:val="Bezodstpw"/>
                                        <w:rPr>
                                          <w:color w:val="44546A" w:themeColor="text2"/>
                                        </w:rPr>
                                      </w:pPr>
                                    </w:p>
                                    <w:p w14:paraId="59D86968" w14:textId="45DA0F80" w:rsidR="00816895" w:rsidRPr="007C563F" w:rsidRDefault="00E93399" w:rsidP="00816895">
                                      <w:pPr>
                                        <w:pStyle w:val="Bezodstpw"/>
                                        <w:rPr>
                                          <w:color w:val="ED7D31" w:themeColor="accent2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7C563F">
                                        <w:rPr>
                                          <w:color w:val="ED7D31" w:themeColor="accent2"/>
                                          <w:sz w:val="28"/>
                                          <w:szCs w:val="28"/>
                                        </w:rPr>
                                        <w:t>Wersja finalna</w:t>
                                      </w:r>
                                      <w:r w:rsidR="00816895" w:rsidRPr="007C563F">
                                        <w:rPr>
                                          <w:color w:val="ED7D31" w:themeColor="accent2"/>
                                          <w:sz w:val="28"/>
                                          <w:szCs w:val="28"/>
                                        </w:rPr>
                                        <w:t>:</w:t>
                                      </w:r>
                                    </w:p>
                                    <w:p w14:paraId="5E50A960" w14:textId="610483E9" w:rsidR="00816895" w:rsidRDefault="00C5546C" w:rsidP="00816895">
                                      <w:pPr>
                                        <w:pStyle w:val="Bezodstpw"/>
                                        <w:rPr>
                                          <w:color w:val="44546A" w:themeColor="text2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color w:val="44546A" w:themeColor="text2"/>
                                          <w:lang w:val="en-US"/>
                                        </w:rPr>
                                        <w:t>Czerwiec</w:t>
                                      </w:r>
                                      <w:r w:rsidR="00816895">
                                        <w:rPr>
                                          <w:color w:val="44546A" w:themeColor="text2"/>
                                          <w:lang w:val="en-US"/>
                                        </w:rPr>
                                        <w:t xml:space="preserve"> 2025</w:t>
                                      </w:r>
                                    </w:p>
                                    <w:p w14:paraId="08017160" w14:textId="676E8AB9" w:rsidR="00816895" w:rsidRPr="00E93399" w:rsidRDefault="00816895">
                                      <w:pPr>
                                        <w:pStyle w:val="Bezodstpw"/>
                                        <w:rPr>
                                          <w:lang w:val="en-US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2311765E" w14:textId="77777777" w:rsidR="00B82CDB" w:rsidRPr="00E93399" w:rsidRDefault="00B82CDB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07C7ADF5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40" o:spid="_x0000_s1026" type="#_x0000_t202" style="position:absolute;margin-left:0;margin-top:0;width:134.85pt;height:302.4pt;z-index:251661312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40"/>
                            <w:gridCol w:w="5192"/>
                          </w:tblGrid>
                          <w:tr w:rsidR="00B82CDB" w:rsidRPr="00E93399" w14:paraId="3A672C0B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1D93DD0B" w14:textId="7E48BE6F" w:rsidR="00B82CDB" w:rsidRDefault="00B82CDB">
                                <w:pPr>
                                  <w:jc w:val="right"/>
                                </w:pPr>
                                <w:r w:rsidRPr="00B82CDB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4F27E7B" wp14:editId="3A8AEA3B">
                                      <wp:extent cx="3124200" cy="2905125"/>
                                      <wp:effectExtent l="0" t="0" r="0" b="9525"/>
                                      <wp:docPr id="73779324" name="Obraz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124200" cy="2905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rFonts w:ascii="Tahoma" w:hAnsi="Tahoma" w:cs="Tahoma"/>
                                    <w:caps/>
                                    <w:color w:val="1065AB"/>
                                    <w:sz w:val="48"/>
                                    <w:szCs w:val="48"/>
                                    <w:lang w:val="en-US"/>
                                  </w:rPr>
                                  <w:alias w:val="Tytuł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4C93BC9F" w14:textId="54D80FDE" w:rsidR="00B82CDB" w:rsidRPr="00462D21" w:rsidRDefault="00E6027F" w:rsidP="00B82CDB">
                                    <w:pPr>
                                      <w:pStyle w:val="Bezodstpw"/>
                                      <w:spacing w:line="312" w:lineRule="auto"/>
                                      <w:rPr>
                                        <w:rFonts w:ascii="Tahoma" w:hAnsi="Tahoma" w:cs="Tahoma"/>
                                        <w:caps/>
                                        <w:color w:val="1065AB"/>
                                        <w:sz w:val="48"/>
                                        <w:szCs w:val="48"/>
                                        <w:lang w:val="en-US"/>
                                      </w:rPr>
                                    </w:pPr>
                                    <w:r w:rsidRPr="00462D21">
                                      <w:rPr>
                                        <w:rFonts w:ascii="Tahoma" w:hAnsi="Tahoma" w:cs="Tahoma"/>
                                        <w:caps/>
                                        <w:color w:val="1065AB"/>
                                        <w:sz w:val="48"/>
                                        <w:szCs w:val="48"/>
                                        <w:lang w:val="en-US"/>
                                      </w:rPr>
                                      <w:t>Business Analytics Skills for the Future-proof Supply Chains -</w:t>
                                    </w:r>
                                  </w:p>
                                </w:sdtContent>
                              </w:sdt>
                              <w:p w14:paraId="5AB8007E" w14:textId="487A0062" w:rsidR="00B82CDB" w:rsidRPr="00462D21" w:rsidRDefault="00B82CDB" w:rsidP="00B82CDB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5989A653" w14:textId="59EB8ABB" w:rsidR="00FB442A" w:rsidRPr="007C563F" w:rsidRDefault="00E93399" w:rsidP="00B82CDB">
                                <w:pPr>
                                  <w:pStyle w:val="Bezodstpw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  <w:r w:rsidRPr="007C563F"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  <w:t>Studium Przypadku</w:t>
                                </w:r>
                              </w:p>
                              <w:p w14:paraId="7E381625" w14:textId="77777777" w:rsidR="00FB442A" w:rsidRPr="007C563F" w:rsidRDefault="00FB442A" w:rsidP="00B82CDB">
                                <w:pPr>
                                  <w:pStyle w:val="Bezodstpw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40C246BB" w14:textId="780C059E" w:rsidR="00B82CDB" w:rsidRPr="007C563F" w:rsidRDefault="00E93399" w:rsidP="00B82CDB">
                                <w:pPr>
                                  <w:pStyle w:val="Bezodstpw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  <w:r w:rsidRPr="007C563F"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44"/>
                                    <w:szCs w:val="44"/>
                                  </w:rPr>
                                  <w:t>Analiza wyników ankiet</w:t>
                                </w:r>
                                <w:r w:rsidR="00B82CDB" w:rsidRPr="007C563F"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  <w:br/>
                                </w:r>
                              </w:p>
                              <w:sdt>
                                <w:sdtP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alias w:val="Autor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78203E42" w14:textId="2CF6B9C9" w:rsidR="00B82CDB" w:rsidRPr="007C563F" w:rsidRDefault="00B82CDB">
                                    <w:pPr>
                                      <w:pStyle w:val="Bezodstpw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 w:rsidRPr="007C563F"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Au</w:t>
                                    </w:r>
                                    <w:r w:rsidR="00E93399" w:rsidRPr="007C563F"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torzy</w:t>
                                    </w:r>
                                    <w:r w:rsidRPr="007C563F"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:</w:t>
                                    </w:r>
                                  </w:p>
                                </w:sdtContent>
                              </w:sdt>
                              <w:p w14:paraId="72A654AA" w14:textId="7F8EC3CE" w:rsidR="00B82CDB" w:rsidRPr="007C563F" w:rsidRDefault="00342EAE">
                                <w:pPr>
                                  <w:pStyle w:val="Bezodstpw"/>
                                  <w:rPr>
                                    <w:color w:val="44546A" w:themeColor="text2"/>
                                  </w:rPr>
                                </w:pPr>
                                <w:r w:rsidRPr="007C563F">
                                  <w:rPr>
                                    <w:color w:val="44546A" w:themeColor="text2"/>
                                  </w:rPr>
                                  <w:t>Dejan Mirčetić</w:t>
                                </w:r>
                              </w:p>
                              <w:p w14:paraId="23C55FE9" w14:textId="77777777" w:rsidR="00B82CDB" w:rsidRPr="007C563F" w:rsidRDefault="00342EAE">
                                <w:pPr>
                                  <w:pStyle w:val="Bezodstpw"/>
                                  <w:rPr>
                                    <w:color w:val="44546A" w:themeColor="text2"/>
                                  </w:rPr>
                                </w:pPr>
                                <w:r w:rsidRPr="007C563F">
                                  <w:rPr>
                                    <w:color w:val="44546A" w:themeColor="text2"/>
                                  </w:rPr>
                                  <w:t>Marinko Maslarić</w:t>
                                </w:r>
                              </w:p>
                              <w:p w14:paraId="0A6EDB1C" w14:textId="77777777" w:rsidR="00816895" w:rsidRPr="007C563F" w:rsidRDefault="00816895" w:rsidP="00816895">
                                <w:pPr>
                                  <w:pStyle w:val="Bezodstpw"/>
                                  <w:rPr>
                                    <w:color w:val="44546A" w:themeColor="text2"/>
                                  </w:rPr>
                                </w:pPr>
                              </w:p>
                              <w:p w14:paraId="59D86968" w14:textId="45DA0F80" w:rsidR="00816895" w:rsidRPr="007C563F" w:rsidRDefault="00E93399" w:rsidP="00816895">
                                <w:pPr>
                                  <w:pStyle w:val="Bezodstpw"/>
                                  <w:rPr>
                                    <w:color w:val="ED7D31" w:themeColor="accent2"/>
                                    <w:sz w:val="28"/>
                                    <w:szCs w:val="28"/>
                                  </w:rPr>
                                </w:pPr>
                                <w:r w:rsidRPr="007C563F">
                                  <w:rPr>
                                    <w:color w:val="ED7D31" w:themeColor="accent2"/>
                                    <w:sz w:val="28"/>
                                    <w:szCs w:val="28"/>
                                  </w:rPr>
                                  <w:t>Wersja finalna</w:t>
                                </w:r>
                                <w:r w:rsidR="00816895" w:rsidRPr="007C563F">
                                  <w:rPr>
                                    <w:color w:val="ED7D31" w:themeColor="accent2"/>
                                    <w:sz w:val="28"/>
                                    <w:szCs w:val="28"/>
                                  </w:rPr>
                                  <w:t>:</w:t>
                                </w:r>
                              </w:p>
                              <w:p w14:paraId="5E50A960" w14:textId="610483E9" w:rsidR="00816895" w:rsidRDefault="00C5546C" w:rsidP="00816895">
                                <w:pPr>
                                  <w:pStyle w:val="Bezodstpw"/>
                                  <w:rPr>
                                    <w:color w:val="44546A" w:themeColor="text2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44546A" w:themeColor="text2"/>
                                    <w:lang w:val="en-US"/>
                                  </w:rPr>
                                  <w:t>Czerwiec</w:t>
                                </w:r>
                                <w:r w:rsidR="00816895">
                                  <w:rPr>
                                    <w:color w:val="44546A" w:themeColor="text2"/>
                                    <w:lang w:val="en-US"/>
                                  </w:rPr>
                                  <w:t xml:space="preserve"> 2025</w:t>
                                </w:r>
                              </w:p>
                              <w:p w14:paraId="08017160" w14:textId="676E8AB9" w:rsidR="00816895" w:rsidRPr="00E93399" w:rsidRDefault="00816895">
                                <w:pPr>
                                  <w:pStyle w:val="Bezodstpw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14:paraId="2311765E" w14:textId="77777777" w:rsidR="00B82CDB" w:rsidRPr="00E93399" w:rsidRDefault="00B82CDB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sdt>
      <w:sdtPr>
        <w:rPr>
          <w:rFonts w:ascii="Tahoma" w:eastAsiaTheme="minorHAnsi" w:hAnsi="Tahoma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11339148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93D7010" w14:textId="721C7678" w:rsidR="009D0FCA" w:rsidRPr="00E6027F" w:rsidRDefault="00E93399" w:rsidP="00AD51E7">
          <w:pPr>
            <w:pStyle w:val="Nagwekspisutreci"/>
            <w:rPr>
              <w:b/>
              <w:bCs/>
            </w:rPr>
          </w:pPr>
          <w:r>
            <w:rPr>
              <w:b/>
              <w:bCs/>
            </w:rPr>
            <w:t>Spis treści</w:t>
          </w:r>
        </w:p>
        <w:p w14:paraId="0C23E328" w14:textId="68091FBA" w:rsidR="007C563F" w:rsidRDefault="009D0FC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740892" w:history="1">
            <w:r w:rsidR="007C563F" w:rsidRPr="00FA3479">
              <w:rPr>
                <w:rStyle w:val="Hipercze"/>
                <w:noProof/>
                <w:lang w:val="en-US"/>
              </w:rPr>
              <w:t>BAS4SC – Business Analytics Skills for the Future-proof Supply Chains</w:t>
            </w:r>
            <w:r w:rsidR="007C563F">
              <w:rPr>
                <w:noProof/>
                <w:webHidden/>
              </w:rPr>
              <w:tab/>
            </w:r>
            <w:r w:rsidR="007C563F">
              <w:rPr>
                <w:noProof/>
                <w:webHidden/>
              </w:rPr>
              <w:fldChar w:fldCharType="begin"/>
            </w:r>
            <w:r w:rsidR="007C563F">
              <w:rPr>
                <w:noProof/>
                <w:webHidden/>
              </w:rPr>
              <w:instrText xml:space="preserve"> PAGEREF _Toc210740892 \h </w:instrText>
            </w:r>
            <w:r w:rsidR="007C563F">
              <w:rPr>
                <w:noProof/>
                <w:webHidden/>
              </w:rPr>
            </w:r>
            <w:r w:rsidR="007C563F">
              <w:rPr>
                <w:noProof/>
                <w:webHidden/>
              </w:rPr>
              <w:fldChar w:fldCharType="separate"/>
            </w:r>
            <w:r w:rsidR="007C563F">
              <w:rPr>
                <w:noProof/>
                <w:webHidden/>
              </w:rPr>
              <w:t>2</w:t>
            </w:r>
            <w:r w:rsidR="007C563F">
              <w:rPr>
                <w:noProof/>
                <w:webHidden/>
              </w:rPr>
              <w:fldChar w:fldCharType="end"/>
            </w:r>
          </w:hyperlink>
        </w:p>
        <w:p w14:paraId="57CE294E" w14:textId="11AC0B56" w:rsidR="007C563F" w:rsidRDefault="007C563F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hyperlink w:anchor="_Toc210740893" w:history="1">
            <w:r w:rsidRPr="00FA3479">
              <w:rPr>
                <w:rStyle w:val="Hipercze"/>
                <w:noProof/>
                <w:lang w:val="en-US"/>
              </w:rPr>
              <w:t>ZADANIE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_Toc210740893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00D295" w14:textId="1B1382E2" w:rsidR="009D0FCA" w:rsidRDefault="009D0FCA">
          <w:r>
            <w:rPr>
              <w:b/>
              <w:bCs/>
            </w:rPr>
            <w:fldChar w:fldCharType="end"/>
          </w:r>
        </w:p>
      </w:sdtContent>
    </w:sdt>
    <w:p w14:paraId="5B8C1C04" w14:textId="77777777" w:rsidR="009D0FCA" w:rsidRDefault="009D0FCA"/>
    <w:p w14:paraId="4D9787AF" w14:textId="77777777" w:rsidR="00AD51E7" w:rsidRDefault="00AD51E7"/>
    <w:p w14:paraId="4A4E6876" w14:textId="77777777" w:rsidR="00AD51E7" w:rsidRDefault="00AD51E7"/>
    <w:p w14:paraId="51568F73" w14:textId="77777777" w:rsidR="00AD51E7" w:rsidRDefault="00AD51E7"/>
    <w:p w14:paraId="620CC351" w14:textId="77777777" w:rsidR="00AD51E7" w:rsidRDefault="00AD51E7"/>
    <w:p w14:paraId="12B9F809" w14:textId="77777777" w:rsidR="00AD51E7" w:rsidRDefault="00AD51E7"/>
    <w:p w14:paraId="0BC8D4D7" w14:textId="77777777" w:rsidR="00AD51E7" w:rsidRDefault="00AD51E7"/>
    <w:p w14:paraId="7DF00A3C" w14:textId="77777777" w:rsidR="00AD51E7" w:rsidRDefault="00AD51E7"/>
    <w:p w14:paraId="438F7DA5" w14:textId="77777777" w:rsidR="00AD51E7" w:rsidRDefault="00AD51E7"/>
    <w:p w14:paraId="49E5D2B5" w14:textId="77777777" w:rsidR="00AD51E7" w:rsidRDefault="00AD51E7"/>
    <w:p w14:paraId="4703F0ED" w14:textId="77777777" w:rsidR="00AD51E7" w:rsidRDefault="00AD51E7"/>
    <w:p w14:paraId="62F7CBF2" w14:textId="77777777" w:rsidR="00AD51E7" w:rsidRDefault="00AD51E7"/>
    <w:p w14:paraId="62D91178" w14:textId="77777777" w:rsidR="00AD51E7" w:rsidRDefault="00AD51E7"/>
    <w:p w14:paraId="5712F298" w14:textId="77777777" w:rsidR="00AD51E7" w:rsidRDefault="00AD51E7"/>
    <w:p w14:paraId="25B79B07" w14:textId="77777777" w:rsidR="009D0FCA" w:rsidRDefault="009D0FCA"/>
    <w:p w14:paraId="364105C9" w14:textId="77777777" w:rsidR="00E6027F" w:rsidRDefault="00E6027F" w:rsidP="00D67BAC"/>
    <w:p w14:paraId="0A4327BD" w14:textId="10F82A13" w:rsidR="00484FC9" w:rsidRPr="00462D21" w:rsidRDefault="00484FC9" w:rsidP="00FF67DA">
      <w:pPr>
        <w:pStyle w:val="Nagwek1"/>
        <w:numPr>
          <w:ilvl w:val="0"/>
          <w:numId w:val="0"/>
        </w:numPr>
        <w:rPr>
          <w:lang w:val="en-US"/>
        </w:rPr>
      </w:pPr>
      <w:bookmarkStart w:id="0" w:name="_Toc210740892"/>
      <w:r w:rsidRPr="00462D21">
        <w:rPr>
          <w:lang w:val="en-US"/>
        </w:rPr>
        <w:lastRenderedPageBreak/>
        <w:t>BAS4SC – Business Analytics Skills for the Future-proof Supply Chains</w:t>
      </w:r>
      <w:bookmarkEnd w:id="0"/>
      <w:r w:rsidRPr="00462D21">
        <w:rPr>
          <w:lang w:val="en-US"/>
        </w:rPr>
        <w:t xml:space="preserve"> </w:t>
      </w:r>
    </w:p>
    <w:p w14:paraId="3368E38E" w14:textId="18EEC6F6" w:rsidR="00E92286" w:rsidRPr="00E92286" w:rsidRDefault="00E92286" w:rsidP="00E92286">
      <w:pPr>
        <w:spacing w:after="0" w:line="240" w:lineRule="auto"/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</w:pPr>
      <w:r w:rsidRPr="00E92286"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  <w:t xml:space="preserve">W niniejszym studium przypadku analizujemy dane ankietowe zebrane od studentów, nauczycieli i przedsiębiorstw z kilku krajów, w tym Serbii, Chorwacji, Słowenii i Polski. Głównym celem jest podsumowanie odpowiedzi ankietowych, połączenie umiejętności ujawnionych </w:t>
      </w:r>
      <w:r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  <w:br/>
      </w:r>
      <w:r w:rsidRPr="00E92286"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  <w:t xml:space="preserve">w ankietach, przeprowadzenie rankingu i sortowania oraz klasyfikacja poszczególnych przedmiotów do kategorii na podstawie wyników oceny. Do przetwarzania, manipulacji </w:t>
      </w:r>
      <w:r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  <w:br/>
      </w:r>
      <w:r w:rsidRPr="00E92286"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  <w:t xml:space="preserve">i podsumowywania danych </w:t>
      </w:r>
      <w:r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  <w:t>użyty zostanie</w:t>
      </w:r>
      <w:r w:rsidRPr="00E92286"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  <w:t xml:space="preserve"> język R.</w:t>
      </w:r>
    </w:p>
    <w:p w14:paraId="59EE9906" w14:textId="77777777" w:rsidR="00E92286" w:rsidRPr="00E92286" w:rsidRDefault="00E92286" w:rsidP="00E92286">
      <w:pPr>
        <w:spacing w:after="0" w:line="240" w:lineRule="auto"/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</w:pPr>
    </w:p>
    <w:p w14:paraId="3A8FE5B5" w14:textId="3D6C1D1B" w:rsidR="00484FC9" w:rsidRPr="00D95F6D" w:rsidRDefault="00484FC9" w:rsidP="00484FC9">
      <w:pPr>
        <w:spacing w:after="0" w:line="240" w:lineRule="auto"/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</w:pPr>
    </w:p>
    <w:p w14:paraId="79257CCB" w14:textId="4D743487" w:rsidR="00484FC9" w:rsidRPr="00D95F6D" w:rsidRDefault="00E92286" w:rsidP="00484FC9">
      <w:pPr>
        <w:spacing w:after="0" w:line="240" w:lineRule="auto"/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</w:pPr>
      <w:r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  <w:t>Zarys problemu</w:t>
      </w:r>
    </w:p>
    <w:p w14:paraId="422CB114" w14:textId="77777777" w:rsidR="00484FC9" w:rsidRPr="00D95F6D" w:rsidRDefault="00484FC9" w:rsidP="00484FC9">
      <w:pPr>
        <w:spacing w:after="0" w:line="240" w:lineRule="auto"/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</w:pPr>
    </w:p>
    <w:p w14:paraId="2E31643E" w14:textId="0D6CCC1A" w:rsidR="00484FC9" w:rsidRPr="00D95F6D" w:rsidRDefault="00E92286" w:rsidP="00484FC9">
      <w:pPr>
        <w:spacing w:after="0" w:line="240" w:lineRule="auto"/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</w:pPr>
      <w:r w:rsidRPr="00E92286"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  <w:t xml:space="preserve">Ankieta BAS4SC zbiera odpowiedzi dotyczące różnych aspektów edukacji, umiejętności </w:t>
      </w:r>
      <w:r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  <w:br/>
      </w:r>
      <w:r w:rsidRPr="00E92286"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  <w:t>i rozwoju zawodowego. Dane z ankiety pochodzą z wielu krajów i różnych kategorii respondentów (studenci, nauczyciele i firmy). Wyzwanie polega na</w:t>
      </w:r>
      <w:r w:rsidR="00484FC9" w:rsidRPr="00D95F6D"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  <w:t>:</w:t>
      </w:r>
    </w:p>
    <w:p w14:paraId="37DF78F6" w14:textId="77777777" w:rsidR="00484FC9" w:rsidRPr="00D95F6D" w:rsidRDefault="00484FC9" w:rsidP="00484FC9">
      <w:pPr>
        <w:spacing w:after="0" w:line="240" w:lineRule="auto"/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</w:pPr>
    </w:p>
    <w:p w14:paraId="6CEA2805" w14:textId="025C3E3D" w:rsidR="00E92286" w:rsidRPr="00E92286" w:rsidRDefault="00E92286" w:rsidP="00E92286">
      <w:pPr>
        <w:pStyle w:val="Akapitzlist"/>
        <w:numPr>
          <w:ilvl w:val="0"/>
          <w:numId w:val="6"/>
        </w:numPr>
        <w:spacing w:after="0" w:line="240" w:lineRule="auto"/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</w:pPr>
      <w:r w:rsidRPr="00E92286"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  <w:t>Podsumowani</w:t>
      </w:r>
      <w:r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  <w:t xml:space="preserve">u </w:t>
      </w:r>
      <w:r w:rsidRPr="00E92286"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  <w:t>danych w celu zrozumienia odpowiedzi udzielonych w ankiecie.</w:t>
      </w:r>
    </w:p>
    <w:p w14:paraId="6E0E318A" w14:textId="25C35E1E" w:rsidR="00E92286" w:rsidRPr="00E92286" w:rsidRDefault="00E92286" w:rsidP="00E92286">
      <w:pPr>
        <w:pStyle w:val="Akapitzlist"/>
        <w:numPr>
          <w:ilvl w:val="0"/>
          <w:numId w:val="6"/>
        </w:numPr>
        <w:spacing w:after="0" w:line="240" w:lineRule="auto"/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</w:pPr>
      <w:r w:rsidRPr="00E92286"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  <w:t>Połączeni</w:t>
      </w:r>
      <w:r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  <w:t xml:space="preserve">u </w:t>
      </w:r>
      <w:r w:rsidRPr="00E92286"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  <w:t>umiejętności ujawnionych przez różnych respondentów i kraje.</w:t>
      </w:r>
    </w:p>
    <w:p w14:paraId="318F605D" w14:textId="1476BE31" w:rsidR="00E92286" w:rsidRPr="00E92286" w:rsidRDefault="00E92286" w:rsidP="00E92286">
      <w:pPr>
        <w:pStyle w:val="Akapitzlist"/>
        <w:numPr>
          <w:ilvl w:val="0"/>
          <w:numId w:val="6"/>
        </w:numPr>
        <w:spacing w:after="0" w:line="240" w:lineRule="auto"/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</w:pPr>
      <w:r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  <w:t xml:space="preserve">Stworzenia rankingu </w:t>
      </w:r>
      <w:r w:rsidRPr="00E92286"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  <w:t>i sortowani</w:t>
      </w:r>
      <w:r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  <w:t xml:space="preserve">a </w:t>
      </w:r>
      <w:r w:rsidRPr="00E92286"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  <w:t>tematów na podstawie wyników oceny.</w:t>
      </w:r>
    </w:p>
    <w:p w14:paraId="77A5722B" w14:textId="678326E5" w:rsidR="00484FC9" w:rsidRPr="00D95F6D" w:rsidRDefault="00E92286" w:rsidP="00E92286">
      <w:pPr>
        <w:pStyle w:val="Akapitzlist"/>
        <w:numPr>
          <w:ilvl w:val="0"/>
          <w:numId w:val="6"/>
        </w:numPr>
        <w:spacing w:after="0" w:line="240" w:lineRule="auto"/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</w:pPr>
      <w:r w:rsidRPr="00E92286"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  <w:t>Klasyfikacj</w:t>
      </w:r>
      <w:r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  <w:t xml:space="preserve">i </w:t>
      </w:r>
      <w:r w:rsidRPr="00E92286"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  <w:t>tematów do różnych kategorii na podstawie ocen wyników.</w:t>
      </w:r>
    </w:p>
    <w:p w14:paraId="2F685A91" w14:textId="5167276B" w:rsidR="00484FC9" w:rsidRPr="00D95F6D" w:rsidRDefault="00484FC9" w:rsidP="00484FC9">
      <w:pPr>
        <w:spacing w:after="0" w:line="240" w:lineRule="auto"/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</w:pPr>
    </w:p>
    <w:p w14:paraId="7D601D4B" w14:textId="77777777" w:rsidR="00484FC9" w:rsidRPr="00D95F6D" w:rsidRDefault="00484FC9" w:rsidP="00484FC9">
      <w:pPr>
        <w:spacing w:after="0" w:line="240" w:lineRule="auto"/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</w:pPr>
    </w:p>
    <w:p w14:paraId="09022968" w14:textId="1D47DC31" w:rsidR="00484FC9" w:rsidRPr="00484FC9" w:rsidRDefault="001F53ED" w:rsidP="00484FC9">
      <w:pPr>
        <w:spacing w:after="0" w:line="240" w:lineRule="auto"/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</w:pPr>
      <w:r w:rsidRPr="001F53ED"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  <w:t xml:space="preserve">W tym celu należy postępować zgodnie z </w:t>
      </w:r>
      <w:r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  <w:t>instrukcją</w:t>
      </w:r>
      <w:r w:rsidRPr="001F53ED"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  <w:t xml:space="preserve"> przedstawioną na rysunku 1, który ilustruje metodologię klasyfikacji umiejętności BAS do trzech kursów</w:t>
      </w:r>
      <w:r w:rsidR="00484FC9" w:rsidRPr="00484FC9"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  <w:t>:</w:t>
      </w:r>
    </w:p>
    <w:p w14:paraId="32FB42B7" w14:textId="77777777" w:rsidR="00484FC9" w:rsidRPr="00484FC9" w:rsidRDefault="00484FC9" w:rsidP="00484FC9">
      <w:pPr>
        <w:spacing w:after="0" w:line="240" w:lineRule="auto"/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</w:pPr>
    </w:p>
    <w:p w14:paraId="6C3B2857" w14:textId="0D7FAE00" w:rsidR="00484FC9" w:rsidRPr="00484FC9" w:rsidRDefault="00484FC9" w:rsidP="00484FC9">
      <w:pPr>
        <w:numPr>
          <w:ilvl w:val="0"/>
          <w:numId w:val="5"/>
        </w:numPr>
        <w:spacing w:after="0" w:line="240" w:lineRule="auto"/>
        <w:contextualSpacing/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</w:pPr>
      <w:r w:rsidRPr="00484FC9"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  <w:t xml:space="preserve">C1: </w:t>
      </w:r>
      <w:r w:rsidR="001F53ED" w:rsidRPr="001F53ED"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  <w:t>Zaawansowane wykorzystanie arkusza kalkulacyjnego do analizy danych logistycznych</w:t>
      </w:r>
    </w:p>
    <w:p w14:paraId="348784D9" w14:textId="77777777" w:rsidR="00484FC9" w:rsidRPr="00484FC9" w:rsidRDefault="00484FC9" w:rsidP="00484FC9">
      <w:pPr>
        <w:numPr>
          <w:ilvl w:val="0"/>
          <w:numId w:val="5"/>
        </w:numPr>
        <w:spacing w:after="0" w:line="240" w:lineRule="auto"/>
        <w:contextualSpacing/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</w:pPr>
      <w:r w:rsidRPr="00484FC9"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  <w:t>C2: Business Intelligence</w:t>
      </w:r>
    </w:p>
    <w:p w14:paraId="4E003A65" w14:textId="0EAA005C" w:rsidR="00484FC9" w:rsidRPr="00484FC9" w:rsidRDefault="00484FC9" w:rsidP="00484FC9">
      <w:pPr>
        <w:numPr>
          <w:ilvl w:val="0"/>
          <w:numId w:val="5"/>
        </w:numPr>
        <w:spacing w:after="0" w:line="240" w:lineRule="auto"/>
        <w:contextualSpacing/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</w:pPr>
      <w:r w:rsidRPr="00484FC9"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  <w:t xml:space="preserve">C3: </w:t>
      </w:r>
      <w:r w:rsidR="001F53ED" w:rsidRPr="001F53ED"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  <w:t>Statystyczne metody analizy danych logistycznych</w:t>
      </w:r>
      <w:r w:rsidRPr="00484FC9"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  <w:t>.</w:t>
      </w:r>
    </w:p>
    <w:p w14:paraId="1B72D280" w14:textId="7E1D46E7" w:rsidR="00484FC9" w:rsidRPr="001F53ED" w:rsidRDefault="00484FC9" w:rsidP="00484FC9"/>
    <w:p w14:paraId="443617BC" w14:textId="2591A50B" w:rsidR="00484FC9" w:rsidRDefault="001F53ED" w:rsidP="00484FC9">
      <w:pPr>
        <w:jc w:val="center"/>
      </w:pPr>
      <w:r w:rsidRPr="001F53ED">
        <w:rPr>
          <w:noProof/>
        </w:rPr>
        <w:lastRenderedPageBreak/>
        <w:drawing>
          <wp:inline distT="0" distB="0" distL="0" distR="0" wp14:anchorId="5F756093" wp14:editId="3506CF7B">
            <wp:extent cx="5518275" cy="5450541"/>
            <wp:effectExtent l="0" t="0" r="6350" b="0"/>
            <wp:docPr id="4" name="Obraz 3">
              <a:extLst xmlns:a="http://schemas.openxmlformats.org/drawingml/2006/main">
                <a:ext uri="{FF2B5EF4-FFF2-40B4-BE49-F238E27FC236}">
                  <a16:creationId xmlns:a16="http://schemas.microsoft.com/office/drawing/2014/main" id="{2B8FEE64-6CB1-4DEB-8CCF-D715D9A367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>
                      <a:extLst>
                        <a:ext uri="{FF2B5EF4-FFF2-40B4-BE49-F238E27FC236}">
                          <a16:creationId xmlns:a16="http://schemas.microsoft.com/office/drawing/2014/main" id="{2B8FEE64-6CB1-4DEB-8CCF-D715D9A367E0}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275" cy="54505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CC2A84" w14:textId="19A42F5C" w:rsidR="00484FC9" w:rsidRPr="00484FC9" w:rsidRDefault="001F53ED" w:rsidP="00484FC9">
      <w:pPr>
        <w:spacing w:after="0" w:line="240" w:lineRule="auto"/>
        <w:jc w:val="center"/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</w:pPr>
      <w:r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  <w:t>Rys</w:t>
      </w:r>
      <w:r w:rsidR="00484FC9" w:rsidRPr="00484FC9"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  <w:t xml:space="preserve"> 1. </w:t>
      </w:r>
      <w:r w:rsidRPr="001F53ED"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  <w:t>Metodologia klasyfikacji umiejętności BAS</w:t>
      </w:r>
      <w:r w:rsidR="00484FC9" w:rsidRPr="00484FC9"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  <w:t>.</w:t>
      </w:r>
    </w:p>
    <w:p w14:paraId="75FF8CDE" w14:textId="77777777" w:rsidR="00484FC9" w:rsidRPr="001F53ED" w:rsidRDefault="00484FC9" w:rsidP="00484FC9">
      <w:pPr>
        <w:jc w:val="center"/>
      </w:pPr>
    </w:p>
    <w:p w14:paraId="5DC9BBA7" w14:textId="1E9B2A53" w:rsidR="00D67BAC" w:rsidRPr="007C563F" w:rsidRDefault="001F53ED" w:rsidP="00FF67DA">
      <w:pPr>
        <w:pStyle w:val="Nagwek1"/>
        <w:numPr>
          <w:ilvl w:val="0"/>
          <w:numId w:val="0"/>
        </w:numPr>
      </w:pPr>
      <w:bookmarkStart w:id="1" w:name="_Toc210740893"/>
      <w:r w:rsidRPr="007C563F">
        <w:lastRenderedPageBreak/>
        <w:t>ZADANIE</w:t>
      </w:r>
      <w:bookmarkEnd w:id="1"/>
    </w:p>
    <w:p w14:paraId="6EDCF497" w14:textId="015C4510" w:rsidR="00927717" w:rsidRDefault="00927717" w:rsidP="006A15CC">
      <w:pPr>
        <w:rPr>
          <w:rFonts w:cs="Tahoma"/>
          <w:b/>
          <w:bCs/>
        </w:rPr>
      </w:pPr>
      <w:r w:rsidRPr="00927717">
        <w:rPr>
          <w:rFonts w:cs="Tahoma"/>
          <w:b/>
          <w:bCs/>
        </w:rPr>
        <w:t>Podejście i procedura</w:t>
      </w:r>
      <w:r>
        <w:rPr>
          <w:rFonts w:cs="Tahoma"/>
          <w:b/>
          <w:bCs/>
        </w:rPr>
        <w:t xml:space="preserve"> postępownia</w:t>
      </w:r>
    </w:p>
    <w:p w14:paraId="73E63B1F" w14:textId="5271B296" w:rsidR="006A15CC" w:rsidRPr="001F53ED" w:rsidRDefault="001F53ED" w:rsidP="006A15CC">
      <w:pPr>
        <w:rPr>
          <w:rFonts w:cs="Tahoma"/>
        </w:rPr>
      </w:pPr>
      <w:r w:rsidRPr="001F53ED">
        <w:rPr>
          <w:rFonts w:cs="Tahoma"/>
        </w:rPr>
        <w:t xml:space="preserve">Procedura analizy i przetwarzania danych składa się z kilku kluczowych etapów. Najpierw </w:t>
      </w:r>
      <w:r>
        <w:rPr>
          <w:rFonts w:cs="Tahoma"/>
        </w:rPr>
        <w:t>implementujemy</w:t>
      </w:r>
      <w:r w:rsidRPr="001F53ED">
        <w:rPr>
          <w:rFonts w:cs="Tahoma"/>
        </w:rPr>
        <w:t xml:space="preserve"> i przetwarzamy dane ankietowe dla każdego kraju (Serbia, Chorwacja, Słowenia i Polska) oraz każdej kategorii respondentów (studenci, nauczyciele i firmy). Dane są odczytywane za pomocą pakietu readxl w celu załadowania plików Excel, a do manipulacji danymi wykorzystywany jest pakiet dplyr</w:t>
      </w:r>
      <w:r w:rsidR="006A15CC" w:rsidRPr="001F53ED">
        <w:rPr>
          <w:rFonts w:cs="Tahoma"/>
        </w:rPr>
        <w:t>.</w:t>
      </w:r>
    </w:p>
    <w:p w14:paraId="62771849" w14:textId="165E02A6" w:rsidR="006A15CC" w:rsidRPr="001F53ED" w:rsidRDefault="001F53ED" w:rsidP="006A15CC">
      <w:pPr>
        <w:rPr>
          <w:rFonts w:cs="Tahoma"/>
        </w:rPr>
      </w:pPr>
      <w:r w:rsidRPr="001F53ED">
        <w:rPr>
          <w:rFonts w:cs="Tahoma"/>
        </w:rPr>
        <w:t>Następnie podsumowujemy odpowiedzi za pomocą funkcji sumarizator(), która oblicza częstotliwość każdego poziomu odpowiedzi. Funkcja ta przetwarza określone kolumny zbioru danych, transponuje dane i zwraca macierz z liczbą częstotliwości dla każdego poziomu odpowiedzi. Na przykład w przypadku odpowiedzi uczniów przetwarzamy dane z każdego kraju i generujemy tabele częstotliwości, które pokazują rozkład poziomów odpowiedzi (np. „Nieistotne”, „Istotne”) w różnych pytaniach. Macierze te są następnie porządkowane w celu poprawy czytelności i zapewnienia prawidłowego dopasowania odpowiedzi do porównania.</w:t>
      </w:r>
    </w:p>
    <w:p w14:paraId="0DEB8476" w14:textId="741F12EB" w:rsidR="006A15CC" w:rsidRPr="001F53ED" w:rsidRDefault="001F53ED" w:rsidP="006A15CC">
      <w:pPr>
        <w:rPr>
          <w:rFonts w:cs="Tahoma"/>
        </w:rPr>
      </w:pPr>
      <w:r w:rsidRPr="001F53ED">
        <w:rPr>
          <w:rFonts w:cs="Tahoma"/>
        </w:rPr>
        <w:t xml:space="preserve">Po podsumowaniu danych łączymy wyniki z poszczególnych krajów w wspólnych tabelach dla studentów i firm. Dane są agregowane poprzez dodanie odpowiednich tabel częstotliwości </w:t>
      </w:r>
      <w:r>
        <w:rPr>
          <w:rFonts w:cs="Tahoma"/>
        </w:rPr>
        <w:br/>
      </w:r>
      <w:r w:rsidRPr="001F53ED">
        <w:rPr>
          <w:rFonts w:cs="Tahoma"/>
        </w:rPr>
        <w:t>z każdego kraju (np. joint_table = srb + cro + slo + pl), tworząc ujednolicony zbiór danych do dalszej analizy</w:t>
      </w:r>
      <w:r w:rsidR="006A15CC" w:rsidRPr="001F53ED">
        <w:rPr>
          <w:rFonts w:cs="Tahoma"/>
        </w:rPr>
        <w:t>.</w:t>
      </w:r>
    </w:p>
    <w:p w14:paraId="1F45517A" w14:textId="1E40B0A1" w:rsidR="006A15CC" w:rsidRPr="001F53ED" w:rsidRDefault="001F53ED" w:rsidP="006A15CC">
      <w:pPr>
        <w:rPr>
          <w:rFonts w:cs="Tahoma"/>
        </w:rPr>
      </w:pPr>
      <w:r w:rsidRPr="001F53ED">
        <w:rPr>
          <w:rFonts w:cs="Tahoma"/>
        </w:rPr>
        <w:t>Po podsumowaniu i połączeniu danych, klasyfikujemy i sortujemy przedmioty na podstawie łącznych wyników oceny uzyskanych z odpowiedzi we wszystkich kategoriach (uczniowie, nauczyciele i firmy). Przeprowadzana jest analiza ważona, w której wyniki oceny z każdej kategorii są uśredniane w celu uzyskania ostatecznego wyniku oceny dla każdego przedmiotu. Następnie przedmioty są klasyfikowane i przypisywane do kategorii (np. „A”, „B”, „C”) na podstawie tych wyników oceny</w:t>
      </w:r>
      <w:r w:rsidR="006A15CC" w:rsidRPr="001F53ED">
        <w:rPr>
          <w:rFonts w:cs="Tahoma"/>
        </w:rPr>
        <w:t>.</w:t>
      </w:r>
    </w:p>
    <w:p w14:paraId="37CB6D13" w14:textId="229D6381" w:rsidR="006A15CC" w:rsidRPr="001F53ED" w:rsidRDefault="001F53ED" w:rsidP="006A15CC">
      <w:pPr>
        <w:rPr>
          <w:rFonts w:cs="Tahoma"/>
        </w:rPr>
      </w:pPr>
      <w:r w:rsidRPr="001F53ED">
        <w:rPr>
          <w:rFonts w:cs="Tahoma"/>
        </w:rPr>
        <w:t>Na koniec badani są klasyfikowani według łącznej liczby punktów uzyskanych w ocenie. Badany otrzymuje kategorię „A”, jeśli jego wynik plasuje się w górnych 30% wyników wszystkich badanych, a dodatkowe kategorie są definiowane na podstawie określonych progów punktowych</w:t>
      </w:r>
      <w:r w:rsidR="006A15CC" w:rsidRPr="001F53ED">
        <w:rPr>
          <w:rFonts w:cs="Tahoma"/>
        </w:rPr>
        <w:t>.</w:t>
      </w:r>
    </w:p>
    <w:p w14:paraId="6BA0CDC9" w14:textId="392C5757" w:rsidR="00484FC9" w:rsidRPr="001F53ED" w:rsidRDefault="001F53ED" w:rsidP="00484FC9">
      <w:pPr>
        <w:rPr>
          <w:rFonts w:cs="Tahoma"/>
          <w:b/>
          <w:bCs/>
        </w:rPr>
      </w:pPr>
      <w:r w:rsidRPr="001F53ED">
        <w:rPr>
          <w:rFonts w:cs="Tahoma"/>
          <w:b/>
          <w:bCs/>
        </w:rPr>
        <w:lastRenderedPageBreak/>
        <w:t>Kluczowe używane funkcje języka R</w:t>
      </w:r>
    </w:p>
    <w:p w14:paraId="5F0263C6" w14:textId="77777777" w:rsidR="001F53ED" w:rsidRPr="001F53ED" w:rsidRDefault="001F53ED" w:rsidP="001F53ED">
      <w:pPr>
        <w:numPr>
          <w:ilvl w:val="0"/>
          <w:numId w:val="8"/>
        </w:numPr>
        <w:rPr>
          <w:rFonts w:cs="Tahoma"/>
          <w:b/>
          <w:bCs/>
        </w:rPr>
      </w:pPr>
      <w:r w:rsidRPr="001F53ED">
        <w:rPr>
          <w:rFonts w:cs="Tahoma"/>
          <w:b/>
          <w:bCs/>
        </w:rPr>
        <w:t>readxl::read_excel():</w:t>
      </w:r>
      <w:r w:rsidRPr="001F53ED">
        <w:rPr>
          <w:rFonts w:cs="Tahoma"/>
        </w:rPr>
        <w:t xml:space="preserve"> Służy do wczytywania danych pomiarowych z plików Excel.</w:t>
      </w:r>
    </w:p>
    <w:p w14:paraId="79BA7EA4" w14:textId="77777777" w:rsidR="001F53ED" w:rsidRPr="001F53ED" w:rsidRDefault="001F53ED" w:rsidP="001F53ED">
      <w:pPr>
        <w:numPr>
          <w:ilvl w:val="0"/>
          <w:numId w:val="8"/>
        </w:numPr>
        <w:rPr>
          <w:rFonts w:cs="Tahoma"/>
          <w:b/>
          <w:bCs/>
        </w:rPr>
      </w:pPr>
      <w:r w:rsidRPr="001F53ED">
        <w:rPr>
          <w:rFonts w:cs="Tahoma"/>
          <w:b/>
          <w:bCs/>
        </w:rPr>
        <w:t xml:space="preserve">dplyr: </w:t>
      </w:r>
      <w:r w:rsidRPr="001F53ED">
        <w:rPr>
          <w:rFonts w:cs="Tahoma"/>
        </w:rPr>
        <w:t>Służy do manipulowania danymi i podsumowywania odpowiedzi. Funkcje takie jak filter(), select() i mutate() pomagają przekształcić dane w celu dalszej analizy.</w:t>
      </w:r>
    </w:p>
    <w:p w14:paraId="02994002" w14:textId="77777777" w:rsidR="001F53ED" w:rsidRPr="001F53ED" w:rsidRDefault="001F53ED" w:rsidP="001F53ED">
      <w:pPr>
        <w:numPr>
          <w:ilvl w:val="0"/>
          <w:numId w:val="8"/>
        </w:numPr>
        <w:rPr>
          <w:rFonts w:cs="Tahoma"/>
        </w:rPr>
      </w:pPr>
      <w:r w:rsidRPr="001F53ED">
        <w:rPr>
          <w:rFonts w:cs="Tahoma"/>
          <w:b/>
          <w:bCs/>
        </w:rPr>
        <w:t xml:space="preserve">t(): </w:t>
      </w:r>
      <w:r w:rsidRPr="001F53ED">
        <w:rPr>
          <w:rFonts w:cs="Tahoma"/>
        </w:rPr>
        <w:t>Transponuj dane, aby przygotować je do podsumowania.</w:t>
      </w:r>
    </w:p>
    <w:p w14:paraId="4C394BE4" w14:textId="77777777" w:rsidR="001F53ED" w:rsidRPr="001F53ED" w:rsidRDefault="001F53ED" w:rsidP="001F53ED">
      <w:pPr>
        <w:numPr>
          <w:ilvl w:val="0"/>
          <w:numId w:val="8"/>
        </w:numPr>
        <w:rPr>
          <w:rFonts w:cs="Tahoma"/>
          <w:b/>
          <w:bCs/>
        </w:rPr>
      </w:pPr>
      <w:r w:rsidRPr="001F53ED">
        <w:rPr>
          <w:rFonts w:cs="Tahoma"/>
          <w:b/>
          <w:bCs/>
        </w:rPr>
        <w:t xml:space="preserve">summary(): </w:t>
      </w:r>
      <w:r w:rsidRPr="001F53ED">
        <w:rPr>
          <w:rFonts w:cs="Tahoma"/>
        </w:rPr>
        <w:t>Obliczanie liczby częstotliwości dla każdego poziomu odpowiedzi.</w:t>
      </w:r>
    </w:p>
    <w:p w14:paraId="4D214864" w14:textId="77777777" w:rsidR="001F53ED" w:rsidRPr="001F53ED" w:rsidRDefault="001F53ED" w:rsidP="001F53ED">
      <w:pPr>
        <w:numPr>
          <w:ilvl w:val="0"/>
          <w:numId w:val="8"/>
        </w:numPr>
        <w:rPr>
          <w:rFonts w:cs="Tahoma"/>
          <w:b/>
          <w:bCs/>
        </w:rPr>
      </w:pPr>
      <w:r w:rsidRPr="001F53ED">
        <w:rPr>
          <w:rFonts w:cs="Tahoma"/>
          <w:b/>
          <w:bCs/>
        </w:rPr>
        <w:t xml:space="preserve">matrix(): </w:t>
      </w:r>
      <w:r w:rsidRPr="001F53ED">
        <w:rPr>
          <w:rFonts w:cs="Tahoma"/>
        </w:rPr>
        <w:t>Tworzenie macierzy do podsumowywania liczby częstotliwości odpowiedzi.</w:t>
      </w:r>
    </w:p>
    <w:p w14:paraId="5E7FA9B9" w14:textId="123638CB" w:rsidR="00484FC9" w:rsidRPr="001F53ED" w:rsidRDefault="001F53ED" w:rsidP="001F53ED">
      <w:pPr>
        <w:numPr>
          <w:ilvl w:val="0"/>
          <w:numId w:val="8"/>
        </w:numPr>
        <w:rPr>
          <w:rFonts w:cs="Tahoma"/>
        </w:rPr>
      </w:pPr>
      <w:r w:rsidRPr="001F53ED">
        <w:rPr>
          <w:rFonts w:cs="Tahoma"/>
          <w:b/>
          <w:bCs/>
        </w:rPr>
        <w:t xml:space="preserve">write.csv(): </w:t>
      </w:r>
      <w:r w:rsidRPr="001F53ED">
        <w:rPr>
          <w:rFonts w:cs="Tahoma"/>
        </w:rPr>
        <w:t>Zapisywanie przetworzonych danych i wspólnych tabel jako plików CSV do dalszego raportowania</w:t>
      </w:r>
      <w:r w:rsidR="00484FC9" w:rsidRPr="001F53ED">
        <w:rPr>
          <w:rFonts w:cs="Tahoma"/>
        </w:rPr>
        <w:t>.</w:t>
      </w:r>
    </w:p>
    <w:p w14:paraId="1284B65F" w14:textId="629EF4BF" w:rsidR="00484FC9" w:rsidRPr="001F53ED" w:rsidRDefault="00484FC9" w:rsidP="00484FC9">
      <w:pPr>
        <w:rPr>
          <w:rFonts w:cs="Tahoma"/>
        </w:rPr>
      </w:pPr>
    </w:p>
    <w:p w14:paraId="151E7BEC" w14:textId="1035DF73" w:rsidR="006A15CC" w:rsidRPr="00567FCC" w:rsidRDefault="00567FCC" w:rsidP="006A15CC">
      <w:pPr>
        <w:rPr>
          <w:rFonts w:cs="Tahoma"/>
          <w:b/>
          <w:bCs/>
        </w:rPr>
      </w:pPr>
      <w:r w:rsidRPr="00567FCC">
        <w:rPr>
          <w:rFonts w:cs="Tahoma"/>
          <w:b/>
          <w:bCs/>
        </w:rPr>
        <w:t>Podsumowanie</w:t>
      </w:r>
    </w:p>
    <w:p w14:paraId="4D84DB09" w14:textId="6078A643" w:rsidR="006A15CC" w:rsidRPr="00567FCC" w:rsidRDefault="00567FCC" w:rsidP="006A15CC">
      <w:pPr>
        <w:rPr>
          <w:rFonts w:cs="Tahoma"/>
        </w:rPr>
      </w:pPr>
      <w:r w:rsidRPr="00567FCC">
        <w:rPr>
          <w:rFonts w:cs="Tahoma"/>
        </w:rPr>
        <w:t>Analiza ta zapewnia dogłębny wgląd w dane ankiety BAS4SC poprzez podsumowanie, połączenie i klasyfikację odpowiedzi uczniów, nauczycieli i firm z wielu krajów. Ostateczne wyniki są zapisywane w plikach CSV w celu dalszej analizy i raportowania. Proces obejmował czyszczenie danych, podsumowanie, wspólne tworzenie danych, ranking i klasyfikację przedmiotów, zapewniając kompleksowy obraz wyników oceny dla każdego przedmiotu</w:t>
      </w:r>
      <w:r w:rsidR="006A15CC" w:rsidRPr="00567FCC">
        <w:rPr>
          <w:rFonts w:cs="Tahoma"/>
        </w:rPr>
        <w:t>.</w:t>
      </w:r>
    </w:p>
    <w:p w14:paraId="7CD3BAFD" w14:textId="76B4B2AD" w:rsidR="006A15CC" w:rsidRPr="00567FCC" w:rsidRDefault="00567FCC" w:rsidP="006A15CC">
      <w:pPr>
        <w:rPr>
          <w:rFonts w:cs="Tahoma"/>
        </w:rPr>
      </w:pPr>
      <w:r w:rsidRPr="00567FCC">
        <w:rPr>
          <w:rFonts w:cs="Tahoma"/>
        </w:rPr>
        <w:t>Postępując zgodnie z tą procedurą, można przeprowadzić podobne analizy we własnych zestawach danych, niezależnie od tego, czy służą one celom edukacyjnym, badaniom rynku, czy analizie ankiet w logistyce i zarządzaniu łańcuchem dostaw</w:t>
      </w:r>
      <w:r w:rsidR="006A15CC" w:rsidRPr="00567FCC">
        <w:rPr>
          <w:rFonts w:cs="Tahoma"/>
        </w:rPr>
        <w:t>.</w:t>
      </w:r>
    </w:p>
    <w:p w14:paraId="5CC6DA65" w14:textId="06BF5522" w:rsidR="00AE0C1D" w:rsidRPr="00567FCC" w:rsidRDefault="00AE0C1D" w:rsidP="00AD51E7">
      <w:pPr>
        <w:ind w:firstLine="708"/>
      </w:pPr>
    </w:p>
    <w:p w14:paraId="4EA7E038" w14:textId="28B28C72" w:rsidR="009D0FCA" w:rsidRPr="00567FCC" w:rsidRDefault="009D0FCA" w:rsidP="009D0FCA"/>
    <w:p w14:paraId="6D192258" w14:textId="77777777" w:rsidR="002C237D" w:rsidRPr="00567FCC" w:rsidRDefault="002C237D" w:rsidP="00E6027F">
      <w:pPr>
        <w:pStyle w:val="Nagwek2"/>
        <w:rPr>
          <w:sz w:val="44"/>
          <w:szCs w:val="32"/>
        </w:rPr>
      </w:pPr>
    </w:p>
    <w:p w14:paraId="3004F94C" w14:textId="77777777" w:rsidR="00822A78" w:rsidRPr="00567FCC" w:rsidRDefault="00822A78" w:rsidP="00822A78"/>
    <w:p w14:paraId="4006117B" w14:textId="77777777" w:rsidR="009D0FCA" w:rsidRPr="00567FCC" w:rsidRDefault="009D0FCA"/>
    <w:p w14:paraId="08254B5D" w14:textId="5C485FAB" w:rsidR="00AD51E7" w:rsidRPr="00567FCC" w:rsidRDefault="00AD51E7">
      <w:pPr>
        <w:spacing w:after="160" w:line="259" w:lineRule="auto"/>
        <w:jc w:val="left"/>
      </w:pPr>
      <w:r w:rsidRPr="00567FCC">
        <w:br w:type="page"/>
      </w:r>
    </w:p>
    <w:p w14:paraId="5F8B10E4" w14:textId="1669FCE7" w:rsidR="009D0FCA" w:rsidRPr="00567FCC" w:rsidRDefault="00AD51E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F1FE078" wp14:editId="5DAFAC49">
                <wp:simplePos x="0" y="0"/>
                <wp:positionH relativeFrom="column">
                  <wp:posOffset>-981075</wp:posOffset>
                </wp:positionH>
                <wp:positionV relativeFrom="paragraph">
                  <wp:posOffset>-1188720</wp:posOffset>
                </wp:positionV>
                <wp:extent cx="7614285" cy="10672445"/>
                <wp:effectExtent l="0" t="0" r="5715" b="0"/>
                <wp:wrapNone/>
                <wp:docPr id="1680875632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4285" cy="10672445"/>
                        </a:xfrm>
                        <a:prstGeom prst="rect">
                          <a:avLst/>
                        </a:prstGeom>
                        <a:solidFill>
                          <a:srgbClr val="1065A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ahoma" w:hAnsi="Tahoma" w:cs="Tahoma"/>
                                <w:caps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alias w:val="Tytuł"/>
                              <w:tag w:val=""/>
                              <w:id w:val="186031527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42AD2210" w14:textId="23D7A7EC" w:rsidR="00AD51E7" w:rsidRPr="00462D21" w:rsidRDefault="00927717" w:rsidP="00AD51E7">
                                <w:pPr>
                                  <w:pStyle w:val="Bezodstpw"/>
                                  <w:spacing w:line="312" w:lineRule="auto"/>
                                  <w:rPr>
                                    <w:rFonts w:ascii="Tahoma" w:hAnsi="Tahoma" w:cs="Tahoma"/>
                                    <w:caps/>
                                    <w:color w:val="FFFFFF" w:themeColor="background1"/>
                                    <w:sz w:val="48"/>
                                    <w:szCs w:val="4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caps/>
                                    <w:color w:val="FFFFFF" w:themeColor="background1"/>
                                    <w:sz w:val="48"/>
                                    <w:szCs w:val="48"/>
                                    <w:lang w:val="en-US"/>
                                  </w:rPr>
                                  <w:t>Business Analytics Skills for the Future-proof Supply Chains -</w:t>
                                </w:r>
                              </w:p>
                            </w:sdtContent>
                          </w:sdt>
                          <w:p w14:paraId="520D2776" w14:textId="77777777" w:rsidR="00AD51E7" w:rsidRPr="00462D21" w:rsidRDefault="00AD51E7" w:rsidP="00AD51E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FE078" id="Prostokąt 4" o:spid="_x0000_s1027" style="position:absolute;left:0;text-align:left;margin-left:-77.25pt;margin-top:-93.6pt;width:599.55pt;height:840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" fillcolor="#1065ab" stroked="f" strokeweight="1pt">
                <v:textbox>
                  <w:txbxContent>
                    <w:sdt>
                      <w:sdtPr>
                        <w:rPr>
                          <w:rFonts w:ascii="Tahoma" w:hAnsi="Tahoma" w:cs="Tahoma"/>
                          <w:caps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alias w:val="Tytuł"/>
                        <w:tag w:val=""/>
                        <w:id w:val="186031527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p w14:paraId="42AD2210" w14:textId="23D7A7EC" w:rsidR="00AD51E7" w:rsidRPr="00462D21" w:rsidRDefault="00927717" w:rsidP="00AD51E7">
                          <w:pPr>
                            <w:pStyle w:val="Bezodstpw"/>
                            <w:spacing w:line="312" w:lineRule="auto"/>
                            <w:rPr>
                              <w:rFonts w:ascii="Tahoma" w:hAnsi="Tahoma" w:cs="Tahoma"/>
                              <w:caps/>
                              <w:color w:val="FFFFFF" w:themeColor="background1"/>
                              <w:sz w:val="48"/>
                              <w:szCs w:val="48"/>
                              <w:lang w:val="en-US"/>
                            </w:rPr>
                          </w:pPr>
                          <w:r>
                            <w:rPr>
                              <w:rFonts w:ascii="Tahoma" w:hAnsi="Tahoma" w:cs="Tahoma"/>
                              <w:caps/>
                              <w:color w:val="FFFFFF" w:themeColor="background1"/>
                              <w:sz w:val="48"/>
                              <w:szCs w:val="48"/>
                              <w:lang w:val="en-US"/>
                            </w:rPr>
                            <w:t>Business Analytics Skills for the Future-proof Supply Chains -</w:t>
                          </w:r>
                        </w:p>
                      </w:sdtContent>
                    </w:sdt>
                    <w:p w14:paraId="520D2776" w14:textId="77777777" w:rsidR="00AD51E7" w:rsidRPr="00462D21" w:rsidRDefault="00AD51E7" w:rsidP="00AD51E7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C7180EE" w14:textId="77777777" w:rsidR="009D0FCA" w:rsidRPr="00567FCC" w:rsidRDefault="009D0FCA"/>
    <w:p w14:paraId="02AE0FF7" w14:textId="77777777" w:rsidR="009D0FCA" w:rsidRPr="00567FCC" w:rsidRDefault="009D0FCA"/>
    <w:p w14:paraId="28253AC9" w14:textId="77777777" w:rsidR="009D0FCA" w:rsidRPr="00567FCC" w:rsidRDefault="009D0FCA"/>
    <w:p w14:paraId="202AFCAB" w14:textId="77777777" w:rsidR="009D0FCA" w:rsidRPr="00567FCC" w:rsidRDefault="009D0FCA"/>
    <w:sectPr w:rsidR="009D0FCA" w:rsidRPr="00567FCC" w:rsidSect="00AD51E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D6D7D" w14:textId="77777777" w:rsidR="00E76CC2" w:rsidRDefault="00E76CC2" w:rsidP="009D0FCA">
      <w:pPr>
        <w:spacing w:after="0" w:line="240" w:lineRule="auto"/>
      </w:pPr>
      <w:r>
        <w:separator/>
      </w:r>
    </w:p>
  </w:endnote>
  <w:endnote w:type="continuationSeparator" w:id="0">
    <w:p w14:paraId="302A158E" w14:textId="77777777" w:rsidR="00E76CC2" w:rsidRDefault="00E76CC2" w:rsidP="009D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57"/>
      <w:gridCol w:w="4515"/>
    </w:tblGrid>
    <w:tr w:rsidR="009D0FCA" w14:paraId="44805019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5EC63332" w14:textId="77777777" w:rsidR="009D0FCA" w:rsidRDefault="009D0FCA">
          <w:pPr>
            <w:pStyle w:val="Nagwek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4A6F7E0" w14:textId="77777777" w:rsidR="009D0FCA" w:rsidRDefault="009D0FCA">
          <w:pPr>
            <w:pStyle w:val="Nagwek"/>
            <w:jc w:val="right"/>
            <w:rPr>
              <w:caps/>
              <w:sz w:val="18"/>
            </w:rPr>
          </w:pPr>
        </w:p>
      </w:tc>
    </w:tr>
    <w:tr w:rsidR="009D0FCA" w14:paraId="6E0DE7CD" w14:textId="77777777">
      <w:trPr>
        <w:jc w:val="center"/>
      </w:trPr>
      <w:tc>
        <w:tcPr>
          <w:tcW w:w="4686" w:type="dxa"/>
          <w:vAlign w:val="center"/>
        </w:tcPr>
        <w:p w14:paraId="098DB583" w14:textId="4436D7B7" w:rsidR="00462D21" w:rsidRPr="00462D21" w:rsidRDefault="00462D21">
          <w:pPr>
            <w:pStyle w:val="Stopka"/>
            <w:rPr>
              <w:rFonts w:cs="Tahoma"/>
              <w:caps/>
              <w:color w:val="F46C34"/>
              <w:sz w:val="18"/>
              <w:szCs w:val="18"/>
            </w:rPr>
          </w:pPr>
          <w:r>
            <w:rPr>
              <w:rFonts w:cs="Tahoma"/>
              <w:caps/>
              <w:color w:val="F46C34"/>
              <w:sz w:val="18"/>
              <w:szCs w:val="18"/>
            </w:rPr>
            <w:t>Case study – survey analytics</w:t>
          </w:r>
        </w:p>
      </w:tc>
      <w:tc>
        <w:tcPr>
          <w:tcW w:w="4674" w:type="dxa"/>
          <w:vAlign w:val="center"/>
        </w:tcPr>
        <w:p w14:paraId="66FCA310" w14:textId="77777777" w:rsidR="009D0FCA" w:rsidRDefault="009D0FCA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  <w:p w14:paraId="1C7921AF" w14:textId="77777777" w:rsidR="00462D21" w:rsidRDefault="00462D21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E7AFE13" w14:textId="254604E3" w:rsidR="009D0FCA" w:rsidRDefault="00E93399">
    <w:pPr>
      <w:pStyle w:val="Stopka"/>
    </w:pPr>
    <w:r>
      <w:rPr>
        <w:noProof/>
      </w:rPr>
      <w:drawing>
        <wp:inline distT="0" distB="0" distL="0" distR="0" wp14:anchorId="55368A1F" wp14:editId="74D840EC">
          <wp:extent cx="2640690" cy="411480"/>
          <wp:effectExtent l="0" t="0" r="7620" b="7620"/>
          <wp:docPr id="200185326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750" cy="4138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85D2" w14:textId="7553B5B4" w:rsidR="009D0FCA" w:rsidRPr="009D0FCA" w:rsidRDefault="009D0FCA" w:rsidP="009D0FCA">
    <w:pPr>
      <w:pStyle w:val="Stopka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7507"/>
    </w:tblGrid>
    <w:tr w:rsidR="009D0FCA" w:rsidRPr="00927717" w14:paraId="3D37A31D" w14:textId="77777777" w:rsidTr="009D0FCA">
      <w:tc>
        <w:tcPr>
          <w:tcW w:w="1555" w:type="dxa"/>
        </w:tcPr>
        <w:p w14:paraId="2DDCA21D" w14:textId="033020D2" w:rsidR="009D0FCA" w:rsidRDefault="009D0FCA" w:rsidP="009D0FCA">
          <w:pPr>
            <w:pStyle w:val="Stopka"/>
          </w:pPr>
          <w:r w:rsidRPr="009D0FCA">
            <w:rPr>
              <w:noProof/>
            </w:rPr>
            <w:drawing>
              <wp:inline distT="0" distB="0" distL="0" distR="0" wp14:anchorId="46DC445A" wp14:editId="0B370E82">
                <wp:extent cx="644058" cy="652762"/>
                <wp:effectExtent l="0" t="0" r="3810" b="0"/>
                <wp:docPr id="9" name="Pictur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CFD1AA-490A-2DEF-96E8-48A62521463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2">
                          <a:extLst>
                            <a:ext uri="{FF2B5EF4-FFF2-40B4-BE49-F238E27FC236}">
                              <a16:creationId xmlns:a16="http://schemas.microsoft.com/office/drawing/2014/main" id="{A1CFD1AA-490A-2DEF-96E8-48A625214639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4058" cy="65276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7" w:type="dxa"/>
          <w:vAlign w:val="center"/>
        </w:tcPr>
        <w:p w14:paraId="1551FACA" w14:textId="77777777" w:rsidR="009D0FCA" w:rsidRPr="00462D21" w:rsidRDefault="009D0FCA" w:rsidP="009D0FCA">
          <w:pPr>
            <w:pStyle w:val="Stopka"/>
            <w:jc w:val="left"/>
            <w:rPr>
              <w:rFonts w:cs="Tahoma"/>
              <w:sz w:val="16"/>
              <w:szCs w:val="16"/>
              <w:lang w:val="en-US"/>
            </w:rPr>
          </w:pPr>
          <w:r w:rsidRPr="009D0FCA">
            <w:rPr>
              <w:rFonts w:cs="Tahoma"/>
              <w:sz w:val="16"/>
              <w:szCs w:val="16"/>
              <w:lang w:val="en-US"/>
            </w:rPr>
            <w:t>Funded by the European Union.</w:t>
          </w:r>
        </w:p>
        <w:p w14:paraId="050ECF35" w14:textId="77777777" w:rsidR="009D0FCA" w:rsidRPr="00462D21" w:rsidRDefault="009D0FCA" w:rsidP="009D0FCA">
          <w:pPr>
            <w:pStyle w:val="Stopka"/>
            <w:jc w:val="left"/>
            <w:rPr>
              <w:rFonts w:cs="Tahoma"/>
              <w:sz w:val="16"/>
              <w:szCs w:val="16"/>
              <w:lang w:val="en-US"/>
            </w:rPr>
          </w:pPr>
          <w:r w:rsidRPr="009D0FCA">
            <w:rPr>
              <w:rFonts w:cs="Tahoma"/>
              <w:sz w:val="16"/>
              <w:szCs w:val="16"/>
              <w:lang w:val="en-US"/>
            </w:rPr>
            <w:t>Views and opinions expressed are however those of the author(s) only and do not necessarily</w:t>
          </w:r>
          <w:r w:rsidRPr="00462D21">
            <w:rPr>
              <w:rFonts w:cs="Tahoma"/>
              <w:sz w:val="16"/>
              <w:szCs w:val="16"/>
              <w:lang w:val="en-US"/>
            </w:rPr>
            <w:t xml:space="preserve"> </w:t>
          </w:r>
          <w:r w:rsidRPr="009D0FCA">
            <w:rPr>
              <w:rFonts w:cs="Tahoma"/>
              <w:sz w:val="16"/>
              <w:szCs w:val="16"/>
              <w:lang w:val="en-US"/>
            </w:rPr>
            <w:t>reflect those of the European Union or the European Education and Culture Executive Agency (EACEA).</w:t>
          </w:r>
        </w:p>
        <w:p w14:paraId="0443EF15" w14:textId="5C4E3D44" w:rsidR="009D0FCA" w:rsidRPr="009D0FCA" w:rsidRDefault="009D0FCA" w:rsidP="009D0FCA">
          <w:pPr>
            <w:pStyle w:val="Stopka"/>
            <w:jc w:val="left"/>
            <w:rPr>
              <w:rFonts w:cs="Tahoma"/>
              <w:sz w:val="16"/>
              <w:szCs w:val="16"/>
              <w:lang w:val="en-US"/>
            </w:rPr>
          </w:pPr>
          <w:r w:rsidRPr="009D0FCA">
            <w:rPr>
              <w:rFonts w:cs="Tahoma"/>
              <w:sz w:val="16"/>
              <w:szCs w:val="16"/>
              <w:lang w:val="en-US"/>
            </w:rPr>
            <w:t>Neither the European Union nor EACEA can be held responsible for them.</w:t>
          </w:r>
        </w:p>
      </w:tc>
    </w:tr>
  </w:tbl>
  <w:p w14:paraId="75D33339" w14:textId="77777777" w:rsidR="009D0FCA" w:rsidRPr="00462D21" w:rsidRDefault="009D0FCA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1BE5E" w14:textId="77777777" w:rsidR="00E76CC2" w:rsidRDefault="00E76CC2" w:rsidP="009D0FCA">
      <w:pPr>
        <w:spacing w:after="0" w:line="240" w:lineRule="auto"/>
      </w:pPr>
      <w:r>
        <w:separator/>
      </w:r>
    </w:p>
  </w:footnote>
  <w:footnote w:type="continuationSeparator" w:id="0">
    <w:p w14:paraId="6E63E808" w14:textId="77777777" w:rsidR="00E76CC2" w:rsidRDefault="00E76CC2" w:rsidP="009D0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95ED" w14:textId="4C8A4CBD" w:rsidR="009D0FCA" w:rsidRDefault="009D0FCA">
    <w:pPr>
      <w:pStyle w:val="Nagwek"/>
      <w:rPr>
        <w:sz w:val="18"/>
        <w:szCs w:val="18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7660"/>
      <w:gridCol w:w="273"/>
    </w:tblGrid>
    <w:tr w:rsidR="009D0FCA" w:rsidRPr="00927717" w14:paraId="66E4EF51" w14:textId="77777777" w:rsidTr="009D0FCA">
      <w:trPr>
        <w:trHeight w:val="699"/>
      </w:trPr>
      <w:tc>
        <w:tcPr>
          <w:tcW w:w="1129" w:type="dxa"/>
        </w:tcPr>
        <w:p w14:paraId="0E117AD3" w14:textId="70AECDAB" w:rsidR="009D0FCA" w:rsidRDefault="009D0FCA">
          <w:pPr>
            <w:pStyle w:val="Nagwek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7D14FF3F" wp14:editId="299103E8">
                <wp:extent cx="510639" cy="475667"/>
                <wp:effectExtent l="0" t="0" r="3810" b="635"/>
                <wp:docPr id="180717953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218" cy="4864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0" w:type="dxa"/>
          <w:vAlign w:val="center"/>
        </w:tcPr>
        <w:p w14:paraId="4FA1ACAB" w14:textId="2351CECB" w:rsidR="009D0FCA" w:rsidRPr="00462D21" w:rsidRDefault="009D0FCA" w:rsidP="009D0FCA">
          <w:pPr>
            <w:pStyle w:val="Nagwek"/>
            <w:jc w:val="left"/>
            <w:rPr>
              <w:b/>
              <w:bCs/>
              <w:color w:val="1065AB"/>
              <w:sz w:val="18"/>
              <w:szCs w:val="18"/>
              <w:lang w:val="en-US"/>
            </w:rPr>
          </w:pPr>
          <w:r w:rsidRPr="00462D21">
            <w:rPr>
              <w:b/>
              <w:bCs/>
              <w:color w:val="1065AB"/>
              <w:sz w:val="18"/>
              <w:szCs w:val="18"/>
              <w:lang w:val="en-US"/>
            </w:rPr>
            <w:t>BAS4SC</w:t>
          </w:r>
          <w:r w:rsidRPr="00462D21">
            <w:rPr>
              <w:lang w:val="en-US"/>
            </w:rPr>
            <w:t xml:space="preserve"> </w:t>
          </w:r>
          <w:r w:rsidR="00B82CDB" w:rsidRPr="00462D21">
            <w:rPr>
              <w:lang w:val="en-US"/>
            </w:rPr>
            <w:t xml:space="preserve">- </w:t>
          </w:r>
          <w:r w:rsidRPr="00462D21">
            <w:rPr>
              <w:b/>
              <w:bCs/>
              <w:color w:val="1065AB"/>
              <w:sz w:val="18"/>
              <w:szCs w:val="18"/>
              <w:lang w:val="en-US"/>
            </w:rPr>
            <w:t>Business Analytics Skills  for the Future-proof Supply Chains</w:t>
          </w:r>
        </w:p>
      </w:tc>
      <w:tc>
        <w:tcPr>
          <w:tcW w:w="273" w:type="dxa"/>
          <w:vAlign w:val="center"/>
        </w:tcPr>
        <w:p w14:paraId="086A08EC" w14:textId="2DF7E516" w:rsidR="009D0FCA" w:rsidRPr="00462D21" w:rsidRDefault="009D0FCA" w:rsidP="009D0FCA">
          <w:pPr>
            <w:pStyle w:val="Nagwek"/>
            <w:jc w:val="left"/>
            <w:rPr>
              <w:sz w:val="18"/>
              <w:szCs w:val="18"/>
              <w:lang w:val="en-US"/>
            </w:rPr>
          </w:pPr>
        </w:p>
      </w:tc>
    </w:tr>
  </w:tbl>
  <w:p w14:paraId="1D790340" w14:textId="285C50F3" w:rsidR="009D0FCA" w:rsidRPr="00462D21" w:rsidRDefault="009D0FCA">
    <w:pPr>
      <w:pStyle w:val="Nagwek"/>
      <w:rPr>
        <w:sz w:val="18"/>
        <w:szCs w:val="18"/>
        <w:lang w:val="en-US"/>
      </w:rPr>
    </w:pPr>
    <w:r w:rsidRPr="00462D21">
      <w:rPr>
        <w:sz w:val="18"/>
        <w:szCs w:val="18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7652F" w14:textId="6774B93C" w:rsidR="00AD51E7" w:rsidRDefault="00AD51E7" w:rsidP="00AD51E7">
    <w:pPr>
      <w:pStyle w:val="Nagwek"/>
      <w:ind w:firstLine="708"/>
    </w:pPr>
    <w:r>
      <w:tab/>
    </w:r>
    <w:r>
      <w:tab/>
    </w:r>
    <w:r>
      <w:rPr>
        <w:noProof/>
      </w:rPr>
      <w:drawing>
        <wp:inline distT="0" distB="0" distL="0" distR="0" wp14:anchorId="0654D587" wp14:editId="4C20FDF3">
          <wp:extent cx="1228090" cy="422910"/>
          <wp:effectExtent l="0" t="0" r="0" b="0"/>
          <wp:docPr id="2046078433" name="Obraz 5" descr="Obraz zawierający symbol, Czcionka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078433" name="Obraz 5" descr="Obraz zawierający symbol, Czcionka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09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2B73"/>
    <w:multiLevelType w:val="hybridMultilevel"/>
    <w:tmpl w:val="18D27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B2766"/>
    <w:multiLevelType w:val="multilevel"/>
    <w:tmpl w:val="505C6F0E"/>
    <w:lvl w:ilvl="0">
      <w:start w:val="1"/>
      <w:numFmt w:val="decimal"/>
      <w:pStyle w:val="Nagwek1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2" w15:restartNumberingAfterBreak="0">
    <w:nsid w:val="152618E1"/>
    <w:multiLevelType w:val="multilevel"/>
    <w:tmpl w:val="53F8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E4B7C"/>
    <w:multiLevelType w:val="hybridMultilevel"/>
    <w:tmpl w:val="46826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F60AB"/>
    <w:multiLevelType w:val="hybridMultilevel"/>
    <w:tmpl w:val="69E04F62"/>
    <w:lvl w:ilvl="0" w:tplc="F97CCCE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1065AB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BB516BE"/>
    <w:multiLevelType w:val="hybridMultilevel"/>
    <w:tmpl w:val="58A29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E4A35"/>
    <w:multiLevelType w:val="hybridMultilevel"/>
    <w:tmpl w:val="296A1D8E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8156B11"/>
    <w:multiLevelType w:val="hybridMultilevel"/>
    <w:tmpl w:val="538A59E0"/>
    <w:lvl w:ilvl="0" w:tplc="56FC6B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6C15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EE03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1A13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92A4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284F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2611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989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3420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B6C26E3"/>
    <w:multiLevelType w:val="multilevel"/>
    <w:tmpl w:val="3098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4090125">
    <w:abstractNumId w:val="3"/>
  </w:num>
  <w:num w:numId="2" w16cid:durableId="627663262">
    <w:abstractNumId w:val="1"/>
  </w:num>
  <w:num w:numId="3" w16cid:durableId="2144154472">
    <w:abstractNumId w:val="6"/>
  </w:num>
  <w:num w:numId="4" w16cid:durableId="131214633">
    <w:abstractNumId w:val="4"/>
  </w:num>
  <w:num w:numId="5" w16cid:durableId="1306163776">
    <w:abstractNumId w:val="0"/>
  </w:num>
  <w:num w:numId="6" w16cid:durableId="302930958">
    <w:abstractNumId w:val="5"/>
  </w:num>
  <w:num w:numId="7" w16cid:durableId="193887033">
    <w:abstractNumId w:val="8"/>
  </w:num>
  <w:num w:numId="8" w16cid:durableId="261112300">
    <w:abstractNumId w:val="2"/>
  </w:num>
  <w:num w:numId="9" w16cid:durableId="146172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xMTC0NDEwsDQ1NTdW0lEKTi0uzszPAykwrAUA6bS4SiwAAAA="/>
  </w:docVars>
  <w:rsids>
    <w:rsidRoot w:val="009D0FCA"/>
    <w:rsid w:val="00024E2B"/>
    <w:rsid w:val="000342BC"/>
    <w:rsid w:val="00043F79"/>
    <w:rsid w:val="00071A20"/>
    <w:rsid w:val="001174ED"/>
    <w:rsid w:val="00143DF0"/>
    <w:rsid w:val="00171277"/>
    <w:rsid w:val="001F53ED"/>
    <w:rsid w:val="00206250"/>
    <w:rsid w:val="0023791D"/>
    <w:rsid w:val="002C237D"/>
    <w:rsid w:val="00342EAE"/>
    <w:rsid w:val="003F1899"/>
    <w:rsid w:val="0043548E"/>
    <w:rsid w:val="00436026"/>
    <w:rsid w:val="00462D21"/>
    <w:rsid w:val="00484FC9"/>
    <w:rsid w:val="00567FCC"/>
    <w:rsid w:val="0058601C"/>
    <w:rsid w:val="005D4827"/>
    <w:rsid w:val="005F77B1"/>
    <w:rsid w:val="00673F74"/>
    <w:rsid w:val="00680FCB"/>
    <w:rsid w:val="006A15CC"/>
    <w:rsid w:val="00731F1B"/>
    <w:rsid w:val="00751040"/>
    <w:rsid w:val="00784B09"/>
    <w:rsid w:val="007C563F"/>
    <w:rsid w:val="00816895"/>
    <w:rsid w:val="00822A78"/>
    <w:rsid w:val="00873FAF"/>
    <w:rsid w:val="008E02FB"/>
    <w:rsid w:val="00927717"/>
    <w:rsid w:val="009D0FCA"/>
    <w:rsid w:val="009F0DAC"/>
    <w:rsid w:val="00A92F28"/>
    <w:rsid w:val="00AD51E7"/>
    <w:rsid w:val="00AE0C1D"/>
    <w:rsid w:val="00B82CDB"/>
    <w:rsid w:val="00C221B0"/>
    <w:rsid w:val="00C5546C"/>
    <w:rsid w:val="00C74C16"/>
    <w:rsid w:val="00D67BAC"/>
    <w:rsid w:val="00D95F6D"/>
    <w:rsid w:val="00DE049C"/>
    <w:rsid w:val="00E54981"/>
    <w:rsid w:val="00E6027F"/>
    <w:rsid w:val="00E76CC2"/>
    <w:rsid w:val="00E92286"/>
    <w:rsid w:val="00E93399"/>
    <w:rsid w:val="00EE4015"/>
    <w:rsid w:val="00F85388"/>
    <w:rsid w:val="00FB442A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430EF"/>
  <w15:chartTrackingRefBased/>
  <w15:docId w15:val="{5478C667-696E-4F97-8663-0D580660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1E7"/>
    <w:pPr>
      <w:spacing w:after="120" w:line="360" w:lineRule="auto"/>
      <w:jc w:val="both"/>
    </w:pPr>
    <w:rPr>
      <w:rFonts w:ascii="Tahoma" w:hAnsi="Tahoma"/>
    </w:rPr>
  </w:style>
  <w:style w:type="paragraph" w:styleId="Nagwek1">
    <w:name w:val="heading 1"/>
    <w:aliases w:val="Chapter"/>
    <w:basedOn w:val="Normalny"/>
    <w:next w:val="Normalny"/>
    <w:link w:val="Nagwek1Znak"/>
    <w:autoRedefine/>
    <w:uiPriority w:val="9"/>
    <w:qFormat/>
    <w:rsid w:val="00AD51E7"/>
    <w:pPr>
      <w:keepNext/>
      <w:keepLines/>
      <w:pageBreakBefore/>
      <w:numPr>
        <w:numId w:val="2"/>
      </w:numPr>
      <w:spacing w:before="480" w:after="480"/>
      <w:ind w:left="1077"/>
      <w:outlineLvl w:val="0"/>
    </w:pPr>
    <w:rPr>
      <w:rFonts w:eastAsiaTheme="majorEastAsia" w:cstheme="majorBidi"/>
      <w:b/>
      <w:color w:val="1065AB"/>
      <w:sz w:val="44"/>
      <w:szCs w:val="32"/>
    </w:rPr>
  </w:style>
  <w:style w:type="paragraph" w:styleId="Nagwek2">
    <w:name w:val="heading 2"/>
    <w:aliases w:val="Subchapter"/>
    <w:basedOn w:val="Normalny"/>
    <w:next w:val="Normalny"/>
    <w:link w:val="Nagwek2Znak"/>
    <w:uiPriority w:val="9"/>
    <w:unhideWhenUsed/>
    <w:qFormat/>
    <w:rsid w:val="009D0FCA"/>
    <w:pPr>
      <w:keepNext/>
      <w:keepLines/>
      <w:spacing w:before="240" w:after="240"/>
      <w:outlineLvl w:val="1"/>
    </w:pPr>
    <w:rPr>
      <w:rFonts w:eastAsiaTheme="majorEastAsia" w:cstheme="majorBidi"/>
      <w:b/>
      <w:color w:val="1065AB"/>
      <w:sz w:val="28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4F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0FCA"/>
  </w:style>
  <w:style w:type="paragraph" w:styleId="Stopka">
    <w:name w:val="footer"/>
    <w:basedOn w:val="Normalny"/>
    <w:link w:val="StopkaZnak"/>
    <w:uiPriority w:val="99"/>
    <w:unhideWhenUsed/>
    <w:rsid w:val="009D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0FCA"/>
  </w:style>
  <w:style w:type="table" w:styleId="Tabela-Siatka">
    <w:name w:val="Table Grid"/>
    <w:basedOn w:val="Standardowy"/>
    <w:uiPriority w:val="39"/>
    <w:rsid w:val="009D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Chapter Znak"/>
    <w:basedOn w:val="Domylnaczcionkaakapitu"/>
    <w:link w:val="Nagwek1"/>
    <w:uiPriority w:val="9"/>
    <w:rsid w:val="00AD51E7"/>
    <w:rPr>
      <w:rFonts w:ascii="Tahoma" w:eastAsiaTheme="majorEastAsia" w:hAnsi="Tahoma" w:cstheme="majorBidi"/>
      <w:b/>
      <w:color w:val="1065AB"/>
      <w:sz w:val="44"/>
      <w:szCs w:val="32"/>
    </w:rPr>
  </w:style>
  <w:style w:type="paragraph" w:styleId="Bezodstpw">
    <w:name w:val="No Spacing"/>
    <w:link w:val="BezodstpwZnak"/>
    <w:uiPriority w:val="1"/>
    <w:qFormat/>
    <w:rsid w:val="009D0FCA"/>
    <w:pPr>
      <w:spacing w:after="0" w:line="240" w:lineRule="auto"/>
    </w:pPr>
  </w:style>
  <w:style w:type="character" w:customStyle="1" w:styleId="Nagwek2Znak">
    <w:name w:val="Nagłówek 2 Znak"/>
    <w:aliases w:val="Subchapter Znak"/>
    <w:basedOn w:val="Domylnaczcionkaakapitu"/>
    <w:link w:val="Nagwek2"/>
    <w:uiPriority w:val="9"/>
    <w:rsid w:val="009D0FCA"/>
    <w:rPr>
      <w:rFonts w:ascii="Tahoma" w:eastAsiaTheme="majorEastAsia" w:hAnsi="Tahoma" w:cstheme="majorBidi"/>
      <w:b/>
      <w:color w:val="1065AB"/>
      <w:sz w:val="28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0FCA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9D0FC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D0FC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9D0FCA"/>
    <w:rPr>
      <w:color w:val="0563C1" w:themeColor="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rsid w:val="00B82CDB"/>
  </w:style>
  <w:style w:type="paragraph" w:styleId="Legenda">
    <w:name w:val="caption"/>
    <w:basedOn w:val="Normalny"/>
    <w:next w:val="Normalny"/>
    <w:uiPriority w:val="35"/>
    <w:unhideWhenUsed/>
    <w:qFormat/>
    <w:rsid w:val="00AE0C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1174ED"/>
    <w:pPr>
      <w:ind w:left="720"/>
      <w:contextualSpacing/>
    </w:pPr>
  </w:style>
  <w:style w:type="paragraph" w:styleId="Spisilustracji">
    <w:name w:val="table of figures"/>
    <w:basedOn w:val="Normalny"/>
    <w:next w:val="Normalny"/>
    <w:uiPriority w:val="99"/>
    <w:unhideWhenUsed/>
    <w:rsid w:val="00024E2B"/>
    <w:pPr>
      <w:spacing w:after="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21B0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4FC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3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7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7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0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D1A4C46F9DF340B00409C6B9ED12C1" ma:contentTypeVersion="15" ma:contentTypeDescription="Utwórz nowy dokument." ma:contentTypeScope="" ma:versionID="ea3c6b89e5b2f63f9c673131913526a4">
  <xsd:schema xmlns:xsd="http://www.w3.org/2001/XMLSchema" xmlns:xs="http://www.w3.org/2001/XMLSchema" xmlns:p="http://schemas.microsoft.com/office/2006/metadata/properties" xmlns:ns2="a92fe6ce-cc5e-4661-b3e6-d9d5535f70b5" xmlns:ns3="d9bddfac-6dc9-4958-8f35-4d0da3af229b" targetNamespace="http://schemas.microsoft.com/office/2006/metadata/properties" ma:root="true" ma:fieldsID="1d298d80043a1406bbee35aad13b0ffa" ns2:_="" ns3:_="">
    <xsd:import namespace="a92fe6ce-cc5e-4661-b3e6-d9d5535f70b5"/>
    <xsd:import namespace="d9bddfac-6dc9-4958-8f35-4d0da3af2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fe6ce-cc5e-4661-b3e6-d9d5535f7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dfb4df37-903f-415b-817d-12eb03f331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ddfac-6dc9-4958-8f35-4d0da3af229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4652e19-0f91-4064-a28d-12f01e91685a}" ma:internalName="TaxCatchAll" ma:showField="CatchAllData" ma:web="d9bddfac-6dc9-4958-8f35-4d0da3af22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2fe6ce-cc5e-4661-b3e6-d9d5535f70b5">
      <Terms xmlns="http://schemas.microsoft.com/office/infopath/2007/PartnerControls"/>
    </lcf76f155ced4ddcb4097134ff3c332f>
    <TaxCatchAll xmlns="d9bddfac-6dc9-4958-8f35-4d0da3af229b" xsi:nil="true"/>
  </documentManagement>
</p:properties>
</file>

<file path=customXml/itemProps1.xml><?xml version="1.0" encoding="utf-8"?>
<ds:datastoreItem xmlns:ds="http://schemas.openxmlformats.org/officeDocument/2006/customXml" ds:itemID="{E5F000CD-CF48-494F-A135-419EFBF623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3D3C41-1C72-4829-82E9-19B258489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83760-2A7C-4E07-BA22-F75A49195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fe6ce-cc5e-4661-b3e6-d9d5535f70b5"/>
    <ds:schemaRef ds:uri="d9bddfac-6dc9-4958-8f35-4d0da3af2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5558FB-4447-42A1-8B30-E194FFCE720F}">
  <ds:schemaRefs>
    <ds:schemaRef ds:uri="http://schemas.microsoft.com/office/2006/metadata/properties"/>
    <ds:schemaRef ds:uri="http://schemas.microsoft.com/office/infopath/2007/PartnerControls"/>
    <ds:schemaRef ds:uri="a92fe6ce-cc5e-4661-b3e6-d9d5535f70b5"/>
    <ds:schemaRef ds:uri="d9bddfac-6dc9-4958-8f35-4d0da3af22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726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Business Analytics Skills for the Future-proofs Supply Chains -</vt:lpstr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Analytics Skills for the Future-proof Supply Chains -</dc:title>
  <dc:subject/>
  <dc:creator>Autorzy:</dc:creator>
  <cp:keywords/>
  <dc:description/>
  <cp:lastModifiedBy>Piotr</cp:lastModifiedBy>
  <cp:revision>19</cp:revision>
  <dcterms:created xsi:type="dcterms:W3CDTF">2023-09-29T09:40:00Z</dcterms:created>
  <dcterms:modified xsi:type="dcterms:W3CDTF">2025-10-16T06:57:00Z</dcterms:modified>
  <cp:category>Name and Surname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0x010100C5D1A4C46F9DF340B00409C6B9ED12C1</vt:lpwstr>
  </property>
</Properties>
</file>