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Content>
        <w:p w14:paraId="55995B9A" w14:textId="77777777" w:rsidR="00B81D57" w:rsidRDefault="00B81D57" w:rsidP="00B81D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234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EC17A3C" w14:textId="0AF63D80" w:rsidR="00B81D57" w:rsidRPr="0091473A" w:rsidRDefault="008A1E38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91473A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4F66E048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 w:rsidRPr="00D21173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BUSINESS INTELLIGENCE</w:t>
                                      </w:r>
                                    </w:p>
                                    <w:p w14:paraId="7AF0C5B3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Pr="00D21173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D21173" w:rsidRDefault="00C83F78" w:rsidP="00B82CDB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D21173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55421DB" w14:textId="42D0F2D2" w:rsidR="00B81D57" w:rsidRPr="00D21173" w:rsidRDefault="0091473A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D21173"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Materiały ćwiczeniowe</w:t>
                                          </w:r>
                                        </w:p>
                                      </w:sdtContent>
                                    </w:sdt>
                                    <w:p w14:paraId="17A4E554" w14:textId="77777777" w:rsidR="00B81D57" w:rsidRPr="00D21173" w:rsidRDefault="00B81D57" w:rsidP="00F77C05">
                                      <w:pPr>
                                        <w:pStyle w:val="Bezodstpw"/>
                                      </w:pPr>
                                    </w:p>
                                    <w:p w14:paraId="2BFE913F" w14:textId="77777777" w:rsidR="008525B5" w:rsidRPr="00030B97" w:rsidRDefault="008525B5" w:rsidP="008525B5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0B97"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  <w:t>Autorzy:</w:t>
                                      </w:r>
                                    </w:p>
                                    <w:p w14:paraId="6016ED89" w14:textId="77777777" w:rsidR="008525B5" w:rsidRPr="00030B97" w:rsidRDefault="008525B5" w:rsidP="008525B5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 w:rsidRPr="00030B97">
                                        <w:rPr>
                                          <w:color w:val="44546A" w:themeColor="text2"/>
                                        </w:rPr>
                                        <w:t>Dario Šebalj</w:t>
                                      </w:r>
                                    </w:p>
                                    <w:p w14:paraId="6AA37DD4" w14:textId="77777777" w:rsidR="008525B5" w:rsidRPr="00030B97" w:rsidRDefault="008525B5" w:rsidP="008525B5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</w:p>
                                    <w:p w14:paraId="1D1F1EC9" w14:textId="77777777" w:rsidR="008525B5" w:rsidRPr="00030B97" w:rsidRDefault="008525B5" w:rsidP="008525B5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0B97"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  <w:t>Wersja finalna:</w:t>
                                      </w:r>
                                    </w:p>
                                    <w:p w14:paraId="0BA3BD32" w14:textId="508A3F29" w:rsidR="008525B5" w:rsidRPr="008525B5" w:rsidRDefault="008525B5" w:rsidP="00F77C05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 w:rsidRPr="00030B97">
                                        <w:rPr>
                                          <w:color w:val="44546A" w:themeColor="text2"/>
                                        </w:rPr>
                                        <w:t>Czerwiec 2025</w:t>
                                      </w: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234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EC17A3C" w14:textId="0AF63D80" w:rsidR="00B81D57" w:rsidRPr="0091473A" w:rsidRDefault="008A1E38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91473A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4F66E048" w:rsidR="00B81D57" w:rsidRPr="00D21173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 w:rsidRPr="00D21173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BUSINESS INTELLIGENCE</w:t>
                                </w:r>
                              </w:p>
                              <w:p w14:paraId="7AF0C5B3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Pr="00D21173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D21173" w:rsidRDefault="00C83F78" w:rsidP="00B82CDB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D21173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55421DB" w14:textId="42D0F2D2" w:rsidR="00B81D57" w:rsidRPr="00D21173" w:rsidRDefault="0091473A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D21173"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Materiały ćwiczeniowe</w:t>
                                    </w:r>
                                  </w:p>
                                </w:sdtContent>
                              </w:sdt>
                              <w:p w14:paraId="17A4E554" w14:textId="77777777" w:rsidR="00B81D57" w:rsidRPr="00D21173" w:rsidRDefault="00B81D57" w:rsidP="00F77C05">
                                <w:pPr>
                                  <w:pStyle w:val="Bezodstpw"/>
                                </w:pPr>
                              </w:p>
                              <w:p w14:paraId="2BFE913F" w14:textId="77777777" w:rsidR="008525B5" w:rsidRPr="00030B97" w:rsidRDefault="008525B5" w:rsidP="008525B5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030B97"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Autorzy:</w:t>
                                </w:r>
                              </w:p>
                              <w:p w14:paraId="6016ED89" w14:textId="77777777" w:rsidR="008525B5" w:rsidRPr="00030B97" w:rsidRDefault="008525B5" w:rsidP="008525B5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 w:rsidRPr="00030B97">
                                  <w:rPr>
                                    <w:color w:val="44546A" w:themeColor="text2"/>
                                  </w:rPr>
                                  <w:t>Dario Šebalj</w:t>
                                </w:r>
                              </w:p>
                              <w:p w14:paraId="6AA37DD4" w14:textId="77777777" w:rsidR="008525B5" w:rsidRPr="00030B97" w:rsidRDefault="008525B5" w:rsidP="008525B5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</w:p>
                              <w:p w14:paraId="1D1F1EC9" w14:textId="77777777" w:rsidR="008525B5" w:rsidRPr="00030B97" w:rsidRDefault="008525B5" w:rsidP="008525B5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030B97"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Wersja finalna:</w:t>
                                </w:r>
                              </w:p>
                              <w:p w14:paraId="0BA3BD32" w14:textId="508A3F29" w:rsidR="008525B5" w:rsidRPr="008525B5" w:rsidRDefault="008525B5" w:rsidP="00F77C05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 w:rsidRPr="00030B97">
                                  <w:rPr>
                                    <w:color w:val="44546A" w:themeColor="text2"/>
                                  </w:rPr>
                                  <w:t>Czerwiec 2025</w:t>
                                </w: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8F768B9" w14:textId="48008789" w:rsidR="00D90161" w:rsidRPr="00BB4CC5" w:rsidRDefault="003132BB" w:rsidP="00055D3A">
      <w:pPr>
        <w:pStyle w:val="Nagwek1"/>
        <w:jc w:val="center"/>
      </w:pPr>
      <w:r>
        <w:lastRenderedPageBreak/>
        <w:t>Ćwiczenia 2</w:t>
      </w:r>
    </w:p>
    <w:p w14:paraId="3423ECDC" w14:textId="77777777" w:rsidR="003132BB" w:rsidRPr="00055D3A" w:rsidRDefault="003132BB" w:rsidP="003132BB">
      <w:pPr>
        <w:pStyle w:val="Nagwek2"/>
        <w:jc w:val="center"/>
        <w:rPr>
          <w:color w:val="auto"/>
        </w:rPr>
      </w:pPr>
      <w:r w:rsidRPr="006119AB">
        <w:rPr>
          <w:color w:val="auto"/>
        </w:rPr>
        <w:t>Najpopularniejsze typy wykresów</w:t>
      </w:r>
    </w:p>
    <w:p w14:paraId="3F1E629D" w14:textId="77777777" w:rsidR="00D90161" w:rsidRDefault="00D90161" w:rsidP="00D90161"/>
    <w:p w14:paraId="125BA5F6" w14:textId="77777777" w:rsidR="003132BB" w:rsidRDefault="003132BB" w:rsidP="003132BB">
      <w:pPr>
        <w:pStyle w:val="Nagwek3"/>
        <w:rPr>
          <w:rFonts w:cstheme="minorBidi"/>
          <w:color w:val="auto"/>
          <w:sz w:val="22"/>
          <w:szCs w:val="22"/>
        </w:rPr>
      </w:pPr>
      <w:r w:rsidRPr="006119AB">
        <w:rPr>
          <w:rFonts w:cstheme="minorBidi"/>
          <w:color w:val="auto"/>
          <w:sz w:val="22"/>
          <w:szCs w:val="22"/>
        </w:rPr>
        <w:t>W tym ćwiczeniu przedstawione zostaną najpopularniejsze typy wykresów wykorzystywanych w wizualizacjach</w:t>
      </w:r>
      <w:r w:rsidRPr="00CD76AB">
        <w:rPr>
          <w:rFonts w:cstheme="minorBidi"/>
          <w:color w:val="auto"/>
          <w:sz w:val="22"/>
          <w:szCs w:val="22"/>
        </w:rPr>
        <w:t>:</w:t>
      </w:r>
    </w:p>
    <w:p w14:paraId="60FA9C71" w14:textId="77777777" w:rsidR="003132BB" w:rsidRDefault="003132BB" w:rsidP="003132BB">
      <w:pPr>
        <w:pStyle w:val="Akapitzlist"/>
        <w:numPr>
          <w:ilvl w:val="0"/>
          <w:numId w:val="4"/>
        </w:numPr>
      </w:pPr>
      <w:r>
        <w:t>Wykres słupkowy</w:t>
      </w:r>
    </w:p>
    <w:p w14:paraId="09507F3C" w14:textId="77777777" w:rsidR="003132BB" w:rsidRDefault="003132BB" w:rsidP="003132BB">
      <w:pPr>
        <w:pStyle w:val="Akapitzlist"/>
        <w:numPr>
          <w:ilvl w:val="0"/>
          <w:numId w:val="4"/>
        </w:numPr>
      </w:pPr>
      <w:r>
        <w:t>Wykres liniowy</w:t>
      </w:r>
    </w:p>
    <w:p w14:paraId="702DCEA6" w14:textId="77777777" w:rsidR="003132BB" w:rsidRDefault="003132BB" w:rsidP="003132BB">
      <w:pPr>
        <w:pStyle w:val="Akapitzlist"/>
        <w:numPr>
          <w:ilvl w:val="0"/>
          <w:numId w:val="4"/>
        </w:numPr>
      </w:pPr>
      <w:r>
        <w:t>Wykres punktowy</w:t>
      </w:r>
    </w:p>
    <w:p w14:paraId="285DBCCE" w14:textId="77777777" w:rsidR="003132BB" w:rsidRDefault="003132BB" w:rsidP="003132BB">
      <w:pPr>
        <w:pStyle w:val="Akapitzlist"/>
        <w:numPr>
          <w:ilvl w:val="0"/>
          <w:numId w:val="4"/>
        </w:numPr>
      </w:pPr>
      <w:r>
        <w:t>Histogram</w:t>
      </w:r>
    </w:p>
    <w:p w14:paraId="2F20E01C" w14:textId="77777777" w:rsidR="003132BB" w:rsidRDefault="003132BB" w:rsidP="003132BB">
      <w:pPr>
        <w:pStyle w:val="Akapitzlist"/>
        <w:numPr>
          <w:ilvl w:val="0"/>
          <w:numId w:val="4"/>
        </w:numPr>
      </w:pPr>
      <w:r>
        <w:t>Mapa cieplna</w:t>
      </w:r>
    </w:p>
    <w:p w14:paraId="1B4271A2" w14:textId="77777777" w:rsidR="003132BB" w:rsidRDefault="003132BB" w:rsidP="003132BB">
      <w:pPr>
        <w:pStyle w:val="Nagwek3"/>
      </w:pPr>
    </w:p>
    <w:p w14:paraId="5F0E1710" w14:textId="77777777" w:rsidR="003132BB" w:rsidRDefault="003132BB" w:rsidP="003132BB">
      <w:pPr>
        <w:pStyle w:val="Nagwek3"/>
      </w:pPr>
      <w:r>
        <w:t>Wykres słupkowy</w:t>
      </w:r>
    </w:p>
    <w:p w14:paraId="3A979808" w14:textId="77777777" w:rsidR="003132BB" w:rsidRPr="005F4415" w:rsidRDefault="003132BB" w:rsidP="00313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02521">
        <w:t>Pytanie #1: Które kategorie i podkategorie produktów sprzedają się najlepiej? Czy wszystkie produkty są opłacalne?</w:t>
      </w:r>
    </w:p>
    <w:p w14:paraId="64B02EDD" w14:textId="77777777" w:rsidR="003132BB" w:rsidRDefault="003132BB" w:rsidP="003132BB">
      <w:pPr>
        <w:pStyle w:val="Akapitzlist"/>
        <w:numPr>
          <w:ilvl w:val="0"/>
          <w:numId w:val="14"/>
        </w:numPr>
        <w:jc w:val="both"/>
      </w:pPr>
      <w:r>
        <w:t xml:space="preserve">Otwórz Tableau, załaduj plik </w:t>
      </w:r>
      <w:r w:rsidRPr="00BC0FC0">
        <w:rPr>
          <w:b/>
          <w:bCs/>
        </w:rPr>
        <w:t>Global Superstore</w:t>
      </w:r>
      <w:r>
        <w:t xml:space="preserve"> (arkusz </w:t>
      </w:r>
      <w:r w:rsidRPr="00BC0FC0">
        <w:rPr>
          <w:b/>
          <w:bCs/>
        </w:rPr>
        <w:t>Orders</w:t>
      </w:r>
      <w:r>
        <w:t>)</w:t>
      </w:r>
    </w:p>
    <w:p w14:paraId="5602CAD2" w14:textId="77777777" w:rsidR="003132BB" w:rsidRPr="00BC0FC0" w:rsidRDefault="003132BB" w:rsidP="003132BB">
      <w:pPr>
        <w:pStyle w:val="Akapitzlist"/>
        <w:numPr>
          <w:ilvl w:val="0"/>
          <w:numId w:val="14"/>
        </w:numPr>
        <w:jc w:val="both"/>
        <w:rPr>
          <w:b/>
          <w:bCs/>
        </w:rPr>
      </w:pPr>
      <w:r>
        <w:t xml:space="preserve">Otwórz nowy arkusz i nazwij go </w:t>
      </w:r>
      <w:r w:rsidRPr="00BC0FC0">
        <w:rPr>
          <w:b/>
          <w:bCs/>
        </w:rPr>
        <w:t>Bar chart</w:t>
      </w:r>
    </w:p>
    <w:p w14:paraId="442BC1C4" w14:textId="77777777" w:rsidR="003132BB" w:rsidRDefault="003132BB" w:rsidP="003132BB">
      <w:pPr>
        <w:pStyle w:val="Akapitzlist"/>
        <w:numPr>
          <w:ilvl w:val="0"/>
          <w:numId w:val="14"/>
        </w:numPr>
        <w:jc w:val="both"/>
      </w:pPr>
      <w:r>
        <w:t xml:space="preserve">Analizuj sprzedaż według kategorii i podkategorii. Przeciągnij pole </w:t>
      </w:r>
      <w:r w:rsidRPr="00BC0FC0">
        <w:rPr>
          <w:b/>
          <w:bCs/>
        </w:rPr>
        <w:t>Category</w:t>
      </w:r>
      <w:r>
        <w:t xml:space="preserve"> do kolumn, a pole </w:t>
      </w:r>
      <w:r w:rsidRPr="00BC0FC0">
        <w:rPr>
          <w:b/>
          <w:bCs/>
        </w:rPr>
        <w:t xml:space="preserve">Sales </w:t>
      </w:r>
      <w:r>
        <w:t xml:space="preserve">do wierszy. Dodatkowo dodaj pole </w:t>
      </w:r>
      <w:r w:rsidRPr="00AA1C1C">
        <w:rPr>
          <w:b/>
          <w:bCs/>
        </w:rPr>
        <w:t>Sub-category</w:t>
      </w:r>
      <w:r>
        <w:t xml:space="preserve"> do kolumn, po prawej stronie pola </w:t>
      </w:r>
      <w:r w:rsidRPr="00AA1C1C">
        <w:rPr>
          <w:b/>
          <w:bCs/>
        </w:rPr>
        <w:t>Category</w:t>
      </w:r>
      <w:r>
        <w:t>.</w:t>
      </w:r>
    </w:p>
    <w:p w14:paraId="5DB5501F" w14:textId="77777777" w:rsidR="003132BB" w:rsidRDefault="003132BB" w:rsidP="003132BB">
      <w:pPr>
        <w:jc w:val="center"/>
      </w:pPr>
      <w:r>
        <w:rPr>
          <w:noProof/>
        </w:rPr>
        <w:drawing>
          <wp:inline distT="0" distB="0" distL="0" distR="0" wp14:anchorId="749B316F" wp14:editId="00C464BE">
            <wp:extent cx="3449556" cy="3057525"/>
            <wp:effectExtent l="0" t="0" r="0" b="0"/>
            <wp:docPr id="76142995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29950" name="Picture 1" descr="A screenshot of a grap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7789" cy="306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9FE3" w14:textId="77777777" w:rsidR="003132BB" w:rsidRDefault="003132BB" w:rsidP="003132BB">
      <w:pPr>
        <w:jc w:val="both"/>
      </w:pPr>
      <w:r w:rsidRPr="00023B3D">
        <w:t>Ten wykres nie jest łatwy do odczytania, ponieważ etykiety podkategorii są obrócone pionowo i istnieje stosunkowo duża liczba kolumn. Rozwiązaniem jest obrócenie wykresu i utworzenie wykresu poziomego</w:t>
      </w:r>
      <w:r>
        <w:t>.</w:t>
      </w:r>
    </w:p>
    <w:p w14:paraId="2B358D26" w14:textId="77777777" w:rsidR="003132BB" w:rsidRDefault="003132BB" w:rsidP="003132BB">
      <w:pPr>
        <w:pStyle w:val="Akapitzlist"/>
        <w:numPr>
          <w:ilvl w:val="0"/>
          <w:numId w:val="14"/>
        </w:numPr>
        <w:jc w:val="both"/>
      </w:pPr>
      <w:r w:rsidRPr="00023B3D">
        <w:lastRenderedPageBreak/>
        <w:t xml:space="preserve">Kliknij ikonę </w:t>
      </w:r>
      <w:r w:rsidRPr="00975B89">
        <w:rPr>
          <w:b/>
          <w:bCs/>
        </w:rPr>
        <w:t>Swap</w:t>
      </w:r>
      <w:r w:rsidRPr="00023B3D">
        <w:t xml:space="preserve"> na pasku narzędzi, aby obrócić wykres. Następnie posortuj go według rozmiaru, klikając ikonę </w:t>
      </w:r>
      <w:r w:rsidRPr="00975B89">
        <w:rPr>
          <w:b/>
          <w:bCs/>
        </w:rPr>
        <w:t>Sort</w:t>
      </w:r>
    </w:p>
    <w:p w14:paraId="4074C1CC" w14:textId="77777777" w:rsidR="003132BB" w:rsidRDefault="003132BB" w:rsidP="003132BB">
      <w:pPr>
        <w:jc w:val="both"/>
      </w:pPr>
    </w:p>
    <w:p w14:paraId="5A3B8487" w14:textId="77777777" w:rsidR="003132BB" w:rsidRDefault="003132BB" w:rsidP="003132BB">
      <w:pPr>
        <w:jc w:val="both"/>
      </w:pPr>
      <w:r w:rsidRPr="00A00F69">
        <w:t>Która kategoria (podkategoria) produktów sprzedaje się najlepiej? A co z innymi kategoriami?</w:t>
      </w:r>
      <w:r>
        <w:t>?</w:t>
      </w:r>
    </w:p>
    <w:p w14:paraId="38580B95" w14:textId="77777777" w:rsidR="003132BB" w:rsidRDefault="003132BB" w:rsidP="003132BB">
      <w:pPr>
        <w:pStyle w:val="Akapitzlist"/>
        <w:numPr>
          <w:ilvl w:val="0"/>
          <w:numId w:val="14"/>
        </w:numPr>
        <w:jc w:val="both"/>
      </w:pPr>
      <w:r w:rsidRPr="00A00F69">
        <w:t xml:space="preserve">Dodaj pole </w:t>
      </w:r>
      <w:r w:rsidRPr="00975B89">
        <w:rPr>
          <w:b/>
          <w:bCs/>
        </w:rPr>
        <w:t>Profit</w:t>
      </w:r>
      <w:r w:rsidRPr="00A00F69">
        <w:t xml:space="preserve"> do znacznika </w:t>
      </w:r>
      <w:r w:rsidRPr="00975B89">
        <w:rPr>
          <w:b/>
          <w:bCs/>
        </w:rPr>
        <w:t>Color</w:t>
      </w:r>
      <w:r w:rsidRPr="00A00F69">
        <w:t xml:space="preserve">, aby móc analizować inną zmienną ciągłą na tym samym wykresie </w:t>
      </w:r>
    </w:p>
    <w:p w14:paraId="24C1131F" w14:textId="77777777" w:rsidR="003132BB" w:rsidRPr="00EB4991" w:rsidRDefault="003132BB" w:rsidP="003132BB">
      <w:pPr>
        <w:ind w:left="360"/>
        <w:jc w:val="both"/>
      </w:pPr>
      <w:r>
        <w:rPr>
          <w:noProof/>
        </w:rPr>
        <w:drawing>
          <wp:inline distT="0" distB="0" distL="0" distR="0" wp14:anchorId="0959726B" wp14:editId="4787187C">
            <wp:extent cx="5760720" cy="2644775"/>
            <wp:effectExtent l="0" t="0" r="0" b="3175"/>
            <wp:docPr id="169866495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64959" name="Picture 1" descr="A screenshot of a grap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4463" w14:textId="77777777" w:rsidR="003132BB" w:rsidRPr="00AA1CE8" w:rsidRDefault="003132BB" w:rsidP="003132BB">
      <w:pPr>
        <w:rPr>
          <w:rFonts w:cstheme="minorHAnsi"/>
        </w:rPr>
      </w:pPr>
      <w:r w:rsidRPr="00AA1CE8">
        <w:rPr>
          <w:rFonts w:cstheme="minorHAnsi"/>
        </w:rPr>
        <w:t>Co dzieje się z zyskami? Jaki jest związek między sprzedażą a zyskiem?</w:t>
      </w:r>
    </w:p>
    <w:p w14:paraId="17D73F51" w14:textId="77777777" w:rsidR="003132BB" w:rsidRDefault="003132BB" w:rsidP="003132BB">
      <w:pPr>
        <w:rPr>
          <w:rFonts w:cstheme="minorHAnsi"/>
        </w:rPr>
      </w:pPr>
      <w:r w:rsidRPr="00AA1CE8">
        <w:rPr>
          <w:rFonts w:cstheme="minorHAnsi"/>
        </w:rPr>
        <w:t>Można zauważyć, że stoły sprzedają się całkiem dobrze, ale nie przynoszą zysków</w:t>
      </w:r>
      <w:r w:rsidRPr="00891832">
        <w:rPr>
          <w:rFonts w:cstheme="minorHAnsi"/>
        </w:rPr>
        <w:t>.</w:t>
      </w:r>
    </w:p>
    <w:p w14:paraId="37A4C67E" w14:textId="77777777" w:rsidR="003132BB" w:rsidRDefault="003132BB" w:rsidP="003132BB">
      <w:pPr>
        <w:pStyle w:val="Nagwek3"/>
        <w:rPr>
          <w:sz w:val="24"/>
          <w:szCs w:val="24"/>
        </w:rPr>
      </w:pPr>
    </w:p>
    <w:p w14:paraId="475F8EDD" w14:textId="77777777" w:rsidR="003132BB" w:rsidRPr="00891832" w:rsidRDefault="003132BB" w:rsidP="003132BB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Grupowanie</w:t>
      </w:r>
    </w:p>
    <w:p w14:paraId="37F88BE1" w14:textId="77777777" w:rsidR="003132BB" w:rsidRPr="00891832" w:rsidRDefault="003132BB" w:rsidP="003132BB">
      <w:pPr>
        <w:jc w:val="both"/>
        <w:rPr>
          <w:rFonts w:cstheme="minorHAnsi"/>
        </w:rPr>
      </w:pPr>
      <w:r w:rsidRPr="00A2030A">
        <w:rPr>
          <w:rFonts w:cstheme="minorHAnsi"/>
        </w:rPr>
        <w:t>Kategoria materiałów biurowych ma kilka mniejszych podkategorii, które rozpatrywane osobno nie są tak istotne w porównaniu z innymi podkategoriami. Takie dane można pogrupować</w:t>
      </w:r>
      <w:r w:rsidRPr="00891832">
        <w:rPr>
          <w:rFonts w:cstheme="minorHAnsi"/>
        </w:rPr>
        <w:t>.</w:t>
      </w:r>
    </w:p>
    <w:p w14:paraId="551AF72D" w14:textId="77777777" w:rsidR="003132BB" w:rsidRDefault="003132BB" w:rsidP="003132BB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203191">
        <w:rPr>
          <w:rFonts w:cstheme="minorHAnsi"/>
        </w:rPr>
        <w:t xml:space="preserve">Zaznacz podkategorie </w:t>
      </w:r>
      <w:r w:rsidRPr="008614B2">
        <w:rPr>
          <w:rFonts w:cstheme="minorHAnsi"/>
          <w:b/>
          <w:bCs/>
        </w:rPr>
        <w:t>Envelopes, Fasteners and Labels</w:t>
      </w:r>
      <w:r w:rsidRPr="008614B2">
        <w:rPr>
          <w:rFonts w:cstheme="minorHAnsi"/>
        </w:rPr>
        <w:t xml:space="preserve"> </w:t>
      </w:r>
      <w:r w:rsidRPr="00203191">
        <w:rPr>
          <w:rFonts w:cstheme="minorHAnsi"/>
        </w:rPr>
        <w:t xml:space="preserve">(przytrzymaj klawisz CTRL i zaznacz poszczególne podkategorie na wykresie) i kliknij ikonę spinacza, aby je pogrupować. </w:t>
      </w:r>
    </w:p>
    <w:p w14:paraId="06895B48" w14:textId="77777777" w:rsidR="003132BB" w:rsidRDefault="003132BB" w:rsidP="003132BB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24C3396F" wp14:editId="707F142A">
            <wp:extent cx="4476750" cy="2454514"/>
            <wp:effectExtent l="0" t="0" r="0" b="3175"/>
            <wp:docPr id="182857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732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6950" cy="246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9C24" w14:textId="77777777" w:rsidR="003132BB" w:rsidRDefault="003132BB" w:rsidP="003132BB">
      <w:pPr>
        <w:pStyle w:val="Akapitzlist"/>
        <w:numPr>
          <w:ilvl w:val="0"/>
          <w:numId w:val="14"/>
        </w:numPr>
        <w:jc w:val="both"/>
      </w:pPr>
      <w:r w:rsidRPr="006D476D">
        <w:t xml:space="preserve">W wizualizacji dane zostały zgrupowane pod nazwą </w:t>
      </w:r>
      <w:r w:rsidRPr="00485C6C">
        <w:rPr>
          <w:b/>
          <w:bCs/>
        </w:rPr>
        <w:t>Envelopes, Fasteners, Labels</w:t>
      </w:r>
      <w:r w:rsidRPr="006D476D">
        <w:t xml:space="preserve">. Zmień nazwę, klikając ją prawym przyciskiem myszy i wybierając z menu polecenie </w:t>
      </w:r>
      <w:r w:rsidRPr="00485C6C">
        <w:rPr>
          <w:b/>
          <w:bCs/>
        </w:rPr>
        <w:t>Edit Alias</w:t>
      </w:r>
      <w:r w:rsidRPr="006D476D">
        <w:t xml:space="preserve">. Wprowadź </w:t>
      </w:r>
      <w:r w:rsidRPr="00485C6C">
        <w:rPr>
          <w:b/>
          <w:bCs/>
        </w:rPr>
        <w:t>Small Office Supplies</w:t>
      </w:r>
      <w:r w:rsidRPr="00485C6C">
        <w:t xml:space="preserve"> </w:t>
      </w:r>
      <w:r w:rsidRPr="006D476D">
        <w:t>pod nazwą</w:t>
      </w:r>
    </w:p>
    <w:p w14:paraId="6095F9C0" w14:textId="77777777" w:rsidR="003132BB" w:rsidRDefault="003132BB" w:rsidP="003132BB">
      <w:pPr>
        <w:jc w:val="both"/>
      </w:pPr>
      <w:r w:rsidRPr="006D476D">
        <w:t xml:space="preserve">W ten sposób rzeczywiste dane (w Excelu) nie zostały zmienione, ale zmiana została dokonana tylko w wizualizacji. Dodano tylko nowe pole w wymiarach </w:t>
      </w:r>
      <w:r w:rsidRPr="00EA78C0">
        <w:t xml:space="preserve">– </w:t>
      </w:r>
      <w:r w:rsidRPr="00EA78C0">
        <w:rPr>
          <w:b/>
          <w:bCs/>
        </w:rPr>
        <w:t>Sub-category (group).</w:t>
      </w:r>
    </w:p>
    <w:p w14:paraId="23E4AF85" w14:textId="77777777" w:rsidR="00EA78C0" w:rsidRDefault="00EA78C0" w:rsidP="00E659A5">
      <w:pPr>
        <w:jc w:val="both"/>
      </w:pPr>
    </w:p>
    <w:p w14:paraId="23C7AEBB" w14:textId="1BAE4915" w:rsidR="00DC1D1E" w:rsidRPr="00EA78C0" w:rsidRDefault="003132BB" w:rsidP="00DC1D1E">
      <w:pPr>
        <w:pStyle w:val="Nagwek3"/>
        <w:rPr>
          <w:b/>
          <w:bCs/>
          <w:color w:val="auto"/>
          <w:sz w:val="24"/>
          <w:szCs w:val="24"/>
        </w:rPr>
      </w:pPr>
      <w:r w:rsidRPr="003132BB">
        <w:rPr>
          <w:b/>
          <w:bCs/>
          <w:color w:val="auto"/>
          <w:sz w:val="24"/>
          <w:szCs w:val="24"/>
        </w:rPr>
        <w:t>Przegląd wszystkich danych podstawowych</w:t>
      </w:r>
    </w:p>
    <w:p w14:paraId="01243A0C" w14:textId="6478C8D5" w:rsidR="003132BB" w:rsidRPr="003132BB" w:rsidRDefault="003132BB" w:rsidP="003132BB">
      <w:pPr>
        <w:pStyle w:val="Akapitzlist"/>
        <w:numPr>
          <w:ilvl w:val="0"/>
          <w:numId w:val="14"/>
        </w:numPr>
      </w:pPr>
      <w:r w:rsidRPr="003132BB">
        <w:t xml:space="preserve">Jest oczywiste, że istnieje pewien problem z tabelami. Kliknij prawym przyciskiem myszy na </w:t>
      </w:r>
      <w:r w:rsidRPr="00375D4D">
        <w:rPr>
          <w:b/>
          <w:bCs/>
        </w:rPr>
        <w:t>Tables</w:t>
      </w:r>
      <w:r w:rsidRPr="003132BB">
        <w:t xml:space="preserve"> i wybierz </w:t>
      </w:r>
      <w:r w:rsidRPr="00375D4D">
        <w:rPr>
          <w:b/>
          <w:bCs/>
        </w:rPr>
        <w:t>Keep Only</w:t>
      </w:r>
      <w:r w:rsidRPr="003132BB">
        <w:t>, aby zbadać je dalej</w:t>
      </w:r>
      <w:r>
        <w:t>.</w:t>
      </w:r>
    </w:p>
    <w:p w14:paraId="6EEA54E2" w14:textId="3E1FCCA5" w:rsidR="008F198A" w:rsidRDefault="008F198A" w:rsidP="00375D4D">
      <w:pPr>
        <w:ind w:left="360"/>
        <w:jc w:val="center"/>
      </w:pPr>
      <w:r>
        <w:rPr>
          <w:noProof/>
        </w:rPr>
        <w:drawing>
          <wp:inline distT="0" distB="0" distL="0" distR="0" wp14:anchorId="347C49D5" wp14:editId="61DE2F29">
            <wp:extent cx="2847975" cy="2378206"/>
            <wp:effectExtent l="0" t="0" r="0" b="3175"/>
            <wp:docPr id="1808207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762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9755" cy="23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F846" w14:textId="5E6535E2" w:rsidR="00180460" w:rsidRDefault="00180460" w:rsidP="006A3D0B">
      <w:pPr>
        <w:pStyle w:val="Akapitzlist"/>
        <w:numPr>
          <w:ilvl w:val="0"/>
          <w:numId w:val="14"/>
        </w:numPr>
        <w:jc w:val="both"/>
      </w:pPr>
      <w:r w:rsidRPr="00180460">
        <w:t xml:space="preserve">Przeciągnij pole </w:t>
      </w:r>
      <w:r w:rsidRPr="00180460">
        <w:rPr>
          <w:b/>
          <w:bCs/>
        </w:rPr>
        <w:t>Product Name</w:t>
      </w:r>
      <w:r w:rsidRPr="00180460">
        <w:t xml:space="preserve"> do kolumn (obok pola </w:t>
      </w:r>
      <w:r w:rsidRPr="00180460">
        <w:rPr>
          <w:b/>
          <w:bCs/>
        </w:rPr>
        <w:t>Sub-category</w:t>
      </w:r>
      <w:r w:rsidRPr="00180460">
        <w:t xml:space="preserve">). Sortuj dane według rozmiaru (od największego do najmniejszego </w:t>
      </w:r>
    </w:p>
    <w:p w14:paraId="54175592" w14:textId="256C8618" w:rsidR="00A94543" w:rsidRDefault="00436B85" w:rsidP="00436B85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4F611CD0" wp14:editId="033E44E7">
            <wp:extent cx="5476875" cy="3202692"/>
            <wp:effectExtent l="0" t="0" r="0" b="0"/>
            <wp:docPr id="1466233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3368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4715" cy="320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6C0F" w14:textId="04C581E8" w:rsidR="00323A7B" w:rsidRDefault="00180460" w:rsidP="00323A7B">
      <w:pPr>
        <w:jc w:val="both"/>
      </w:pPr>
      <w:r w:rsidRPr="00180460">
        <w:t xml:space="preserve">Z powyższego jasno wynika, że niektóre stoły sprzedają się dobrze i są rentowne, podczas gdy niektóre są wyjątkowo nierentowne. Teraz należy przyjrzeć się wszystkim informacjom (rzeczywistym danym) </w:t>
      </w:r>
      <w:r>
        <w:br/>
      </w:r>
      <w:r w:rsidRPr="00180460">
        <w:t>o produkcie</w:t>
      </w:r>
      <w:r w:rsidR="00323A7B">
        <w:t>.</w:t>
      </w:r>
    </w:p>
    <w:p w14:paraId="40D477CA" w14:textId="6829603D" w:rsidR="00180460" w:rsidRDefault="00180460" w:rsidP="006A3D0B">
      <w:pPr>
        <w:pStyle w:val="Akapitzlist"/>
        <w:numPr>
          <w:ilvl w:val="0"/>
          <w:numId w:val="14"/>
        </w:numPr>
        <w:jc w:val="both"/>
      </w:pPr>
      <w:r w:rsidRPr="00180460">
        <w:t xml:space="preserve">Kliknij prawym przyciskiem myszy pierwszą kolumnę (pierwszy produkt) i wybierz opcję </w:t>
      </w:r>
      <w:r w:rsidR="00DF4CEA" w:rsidRPr="004519E3">
        <w:rPr>
          <w:b/>
          <w:bCs/>
        </w:rPr>
        <w:t>View Data</w:t>
      </w:r>
      <w:r w:rsidRPr="00180460">
        <w:t xml:space="preserve">. W otwartym oknie kliknij </w:t>
      </w:r>
      <w:r w:rsidRPr="00180460">
        <w:rPr>
          <w:b/>
          <w:bCs/>
        </w:rPr>
        <w:t>Full Data</w:t>
      </w:r>
      <w:r w:rsidRPr="00180460">
        <w:t xml:space="preserve"> po lewej stronie. Dodaj kilka innych pól, które mogą Cię interesować, np. pole </w:t>
      </w:r>
      <w:r w:rsidR="00DF4CEA" w:rsidRPr="004519E3">
        <w:rPr>
          <w:b/>
          <w:bCs/>
        </w:rPr>
        <w:t>Discount</w:t>
      </w:r>
    </w:p>
    <w:p w14:paraId="574EFF2F" w14:textId="7E3818B7" w:rsidR="00724DE1" w:rsidRPr="00E659A5" w:rsidRDefault="00DA46DA" w:rsidP="004519E3">
      <w:pPr>
        <w:ind w:left="360"/>
        <w:jc w:val="center"/>
      </w:pPr>
      <w:r>
        <w:rPr>
          <w:noProof/>
        </w:rPr>
        <w:drawing>
          <wp:inline distT="0" distB="0" distL="0" distR="0" wp14:anchorId="4919244F" wp14:editId="57A22BDF">
            <wp:extent cx="3860949" cy="2555240"/>
            <wp:effectExtent l="0" t="0" r="6350" b="0"/>
            <wp:docPr id="1855567138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67138" name="Picture 1" descr="A screenshot of a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7667" cy="25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B35F" w14:textId="4E33B7F6" w:rsidR="00F55061" w:rsidRDefault="00DF4CEA">
      <w:pPr>
        <w:rPr>
          <w:rFonts w:cstheme="minorHAnsi"/>
        </w:rPr>
      </w:pPr>
      <w:r w:rsidRPr="00DF4CEA">
        <w:rPr>
          <w:rFonts w:cstheme="minorHAnsi"/>
        </w:rPr>
        <w:t>Co można zauważyć w wyświetlanych danych?</w:t>
      </w:r>
      <w:r w:rsidR="004519E3" w:rsidRPr="004519E3">
        <w:rPr>
          <w:rFonts w:cstheme="minorHAnsi"/>
        </w:rPr>
        <w:t>?</w:t>
      </w:r>
    </w:p>
    <w:p w14:paraId="1609C090" w14:textId="77777777" w:rsidR="004519E3" w:rsidRDefault="004519E3">
      <w:pPr>
        <w:rPr>
          <w:rFonts w:cstheme="minorHAnsi"/>
          <w:sz w:val="24"/>
          <w:szCs w:val="24"/>
        </w:rPr>
      </w:pPr>
    </w:p>
    <w:p w14:paraId="0715CE10" w14:textId="2E95D513" w:rsidR="00FC5438" w:rsidRPr="004519E3" w:rsidRDefault="00DF4CEA" w:rsidP="00FC5438">
      <w:pPr>
        <w:pStyle w:val="Nagwek3"/>
        <w:rPr>
          <w:b/>
          <w:bCs/>
          <w:color w:val="auto"/>
        </w:rPr>
      </w:pPr>
      <w:r w:rsidRPr="00DF4CEA">
        <w:rPr>
          <w:b/>
          <w:bCs/>
          <w:color w:val="auto"/>
        </w:rPr>
        <w:t>Wykres liniowy</w:t>
      </w:r>
    </w:p>
    <w:p w14:paraId="0AA0AD84" w14:textId="55A8AEDA" w:rsidR="00F72539" w:rsidRPr="00461272" w:rsidRDefault="00DF4CEA" w:rsidP="00F72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F4CEA">
        <w:t>Pytanie #2: Jak rozwijała się sprzedaż na przestrzeni lat?</w:t>
      </w:r>
      <w:r w:rsidR="003A0EDC" w:rsidRPr="003A0EDC">
        <w:t>?</w:t>
      </w:r>
    </w:p>
    <w:p w14:paraId="6F62496E" w14:textId="3693A13D" w:rsidR="00E81EAC" w:rsidRDefault="00E81EAC" w:rsidP="00E81EAC">
      <w:pPr>
        <w:pStyle w:val="Akapitzlist"/>
        <w:numPr>
          <w:ilvl w:val="0"/>
          <w:numId w:val="15"/>
        </w:numPr>
        <w:jc w:val="both"/>
      </w:pPr>
      <w:r>
        <w:lastRenderedPageBreak/>
        <w:t xml:space="preserve">Otwórz nowy arkusz i nazwij go </w:t>
      </w:r>
      <w:r w:rsidRPr="00E81EAC">
        <w:rPr>
          <w:b/>
          <w:bCs/>
        </w:rPr>
        <w:t>Wykres liniowy</w:t>
      </w:r>
    </w:p>
    <w:p w14:paraId="28A7F9F9" w14:textId="589D84ED" w:rsidR="00E81EAC" w:rsidRDefault="00E81EAC" w:rsidP="00E81EAC">
      <w:pPr>
        <w:pStyle w:val="Akapitzlist"/>
        <w:numPr>
          <w:ilvl w:val="0"/>
          <w:numId w:val="15"/>
        </w:numPr>
        <w:jc w:val="both"/>
      </w:pPr>
      <w:r>
        <w:t xml:space="preserve">Przenieś pole </w:t>
      </w:r>
      <w:r w:rsidRPr="00E81EAC">
        <w:rPr>
          <w:b/>
          <w:bCs/>
        </w:rPr>
        <w:t>Order Date</w:t>
      </w:r>
      <w:r>
        <w:t xml:space="preserve"> do kolumn, a pole </w:t>
      </w:r>
      <w:r w:rsidRPr="00E81EAC">
        <w:rPr>
          <w:b/>
          <w:bCs/>
        </w:rPr>
        <w:t>Sales</w:t>
      </w:r>
      <w:r>
        <w:t xml:space="preserve"> do wierszy.</w:t>
      </w:r>
    </w:p>
    <w:p w14:paraId="1B30B4C5" w14:textId="3834F086" w:rsidR="00E81EAC" w:rsidRDefault="00E81EAC" w:rsidP="00E81EAC">
      <w:pPr>
        <w:pStyle w:val="Akapitzlist"/>
        <w:numPr>
          <w:ilvl w:val="0"/>
          <w:numId w:val="15"/>
        </w:numPr>
        <w:jc w:val="both"/>
      </w:pPr>
      <w:r>
        <w:t>Podziel datę na kwartały, a następnie na miesiące. Usuń kwartały z wizualizacji,</w:t>
      </w:r>
    </w:p>
    <w:p w14:paraId="0B6446CD" w14:textId="4EE7AC45" w:rsidR="00153876" w:rsidRDefault="00040D3B" w:rsidP="003A0EDC">
      <w:pPr>
        <w:ind w:left="360"/>
        <w:jc w:val="both"/>
      </w:pPr>
      <w:r>
        <w:rPr>
          <w:noProof/>
        </w:rPr>
        <w:drawing>
          <wp:inline distT="0" distB="0" distL="0" distR="0" wp14:anchorId="28C8BCF2" wp14:editId="113C8E4A">
            <wp:extent cx="5516660" cy="3114675"/>
            <wp:effectExtent l="0" t="0" r="8255" b="0"/>
            <wp:docPr id="1355850786" name="Picture 1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50786" name="Picture 1" descr="A graph on a white backgroun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7655" cy="31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14ED" w14:textId="77777777" w:rsidR="00275801" w:rsidRDefault="00275801" w:rsidP="00153876">
      <w:pPr>
        <w:jc w:val="both"/>
      </w:pPr>
    </w:p>
    <w:p w14:paraId="2DFC2E7A" w14:textId="77777777" w:rsidR="00040D3B" w:rsidRDefault="00040D3B" w:rsidP="00153876">
      <w:pPr>
        <w:jc w:val="both"/>
      </w:pPr>
    </w:p>
    <w:p w14:paraId="057F851F" w14:textId="5FF2298A" w:rsidR="00A0015C" w:rsidRPr="00D54E07" w:rsidRDefault="00E81EAC" w:rsidP="00A0015C">
      <w:pPr>
        <w:pStyle w:val="Nagwek3"/>
        <w:rPr>
          <w:b/>
          <w:bCs/>
          <w:color w:val="auto"/>
          <w:sz w:val="24"/>
          <w:szCs w:val="24"/>
        </w:rPr>
      </w:pPr>
      <w:r w:rsidRPr="00E81EAC">
        <w:rPr>
          <w:b/>
          <w:bCs/>
          <w:color w:val="auto"/>
          <w:sz w:val="24"/>
          <w:szCs w:val="24"/>
        </w:rPr>
        <w:t>Oś podwójna vs oś połączona</w:t>
      </w:r>
    </w:p>
    <w:p w14:paraId="769D6964" w14:textId="2B4F444C" w:rsidR="00B43255" w:rsidRPr="00B43255" w:rsidRDefault="00850B0D" w:rsidP="00B43255">
      <w:pPr>
        <w:jc w:val="both"/>
        <w:rPr>
          <w:rFonts w:cstheme="minorHAnsi"/>
        </w:rPr>
      </w:pPr>
      <w:r w:rsidRPr="00850B0D">
        <w:rPr>
          <w:rFonts w:cstheme="minorHAnsi"/>
        </w:rPr>
        <w:t xml:space="preserve">Wykresy dwukrawędziowe są dobre do wyświetlania </w:t>
      </w:r>
      <w:r w:rsidRPr="00850B0D">
        <w:rPr>
          <w:rFonts w:cstheme="minorHAnsi"/>
          <w:u w:val="single"/>
        </w:rPr>
        <w:t>dwóch</w:t>
      </w:r>
      <w:r w:rsidRPr="00850B0D">
        <w:rPr>
          <w:rFonts w:cstheme="minorHAnsi"/>
        </w:rPr>
        <w:t xml:space="preserve"> różnych danych na tym samym wykresie, dzięki czemu każdy element danych ma inną skalę wartości. Jednocześnie każdy element danych może być wyświetlany za pomocą innego typu wykresu</w:t>
      </w:r>
      <w:r w:rsidR="00B43255" w:rsidRPr="00B43255">
        <w:rPr>
          <w:rFonts w:cstheme="minorHAnsi"/>
        </w:rPr>
        <w:t>.</w:t>
      </w:r>
    </w:p>
    <w:p w14:paraId="6D294154" w14:textId="3ABD9E0C" w:rsidR="00850B0D" w:rsidRPr="00850B0D" w:rsidRDefault="00850B0D" w:rsidP="00850B0D">
      <w:pPr>
        <w:pStyle w:val="Akapitzlist"/>
        <w:numPr>
          <w:ilvl w:val="0"/>
          <w:numId w:val="16"/>
        </w:numPr>
        <w:jc w:val="both"/>
        <w:rPr>
          <w:rFonts w:cstheme="minorHAnsi"/>
        </w:rPr>
      </w:pPr>
      <w:r w:rsidRPr="00850B0D">
        <w:rPr>
          <w:rFonts w:cstheme="minorHAnsi"/>
        </w:rPr>
        <w:t>Przeciągnij pole</w:t>
      </w:r>
      <w:r w:rsidRPr="00850B0D">
        <w:rPr>
          <w:rFonts w:cstheme="minorHAnsi"/>
          <w:b/>
          <w:bCs/>
        </w:rPr>
        <w:t xml:space="preserve"> Profit </w:t>
      </w:r>
      <w:r w:rsidRPr="00850B0D">
        <w:rPr>
          <w:rFonts w:cstheme="minorHAnsi"/>
        </w:rPr>
        <w:t xml:space="preserve">do wierszy (obok pola </w:t>
      </w:r>
      <w:r w:rsidRPr="00850B0D">
        <w:rPr>
          <w:rFonts w:cstheme="minorHAnsi"/>
          <w:b/>
          <w:bCs/>
        </w:rPr>
        <w:t>Sales</w:t>
      </w:r>
      <w:r w:rsidRPr="00850B0D">
        <w:rPr>
          <w:rFonts w:cstheme="minorHAnsi"/>
        </w:rPr>
        <w:t>). Otrzymasz oddzielne widoki dla trendów sprzedaży i zysków.</w:t>
      </w:r>
    </w:p>
    <w:p w14:paraId="231A9BD9" w14:textId="0B296891" w:rsidR="00850B0D" w:rsidRDefault="00850B0D" w:rsidP="00850B0D">
      <w:pPr>
        <w:pStyle w:val="Akapitzlist"/>
        <w:numPr>
          <w:ilvl w:val="0"/>
          <w:numId w:val="16"/>
        </w:numPr>
        <w:jc w:val="both"/>
        <w:rPr>
          <w:rFonts w:cstheme="minorHAnsi"/>
        </w:rPr>
      </w:pPr>
      <w:r w:rsidRPr="00850B0D">
        <w:rPr>
          <w:rFonts w:cstheme="minorHAnsi"/>
        </w:rPr>
        <w:t xml:space="preserve">Teraz usuń pole </w:t>
      </w:r>
      <w:r w:rsidRPr="00850B0D">
        <w:rPr>
          <w:rFonts w:cstheme="minorHAnsi"/>
          <w:b/>
          <w:bCs/>
        </w:rPr>
        <w:t>Profit</w:t>
      </w:r>
      <w:r w:rsidRPr="00850B0D">
        <w:rPr>
          <w:rFonts w:cstheme="minorHAnsi"/>
        </w:rPr>
        <w:t xml:space="preserve"> z wierszy i przeciągnij je do prawej krawędzi wykresu </w:t>
      </w:r>
    </w:p>
    <w:p w14:paraId="092EE457" w14:textId="08687690" w:rsidR="009748EB" w:rsidRDefault="00680F3E" w:rsidP="00B43255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A9933CD" wp14:editId="3567D489">
            <wp:extent cx="5760720" cy="2502535"/>
            <wp:effectExtent l="0" t="0" r="0" b="0"/>
            <wp:docPr id="1560813915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13915" name="Picture 1" descr="A graph with a red 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AAB5" w14:textId="517E1485" w:rsidR="00C25649" w:rsidRPr="00C25649" w:rsidRDefault="00850B0D" w:rsidP="00C25649">
      <w:pPr>
        <w:jc w:val="both"/>
        <w:rPr>
          <w:rFonts w:cstheme="minorHAnsi"/>
        </w:rPr>
      </w:pPr>
      <w:r w:rsidRPr="00850B0D">
        <w:rPr>
          <w:rFonts w:cstheme="minorHAnsi"/>
        </w:rPr>
        <w:lastRenderedPageBreak/>
        <w:t>Wartości obu pól (sprzedaży i zysku) są wyświetlane na tym samym wykresie. Każde pole ma własną oś lub skalę. Wartości sprzedaży są wyświetlane na lewej osi, a zyski na prawej osi</w:t>
      </w:r>
      <w:r w:rsidR="00C25649" w:rsidRPr="00C25649">
        <w:rPr>
          <w:rFonts w:cstheme="minorHAnsi"/>
        </w:rPr>
        <w:t>.</w:t>
      </w:r>
    </w:p>
    <w:p w14:paraId="53348231" w14:textId="2A77840E" w:rsidR="00850B0D" w:rsidRDefault="00850B0D" w:rsidP="00C25649">
      <w:pPr>
        <w:jc w:val="both"/>
        <w:rPr>
          <w:rFonts w:cstheme="minorHAnsi"/>
        </w:rPr>
      </w:pPr>
      <w:r w:rsidRPr="00850B0D">
        <w:rPr>
          <w:rFonts w:cstheme="minorHAnsi"/>
        </w:rPr>
        <w:t xml:space="preserve">Po lewej stronie, w sekcji </w:t>
      </w:r>
      <w:r w:rsidRPr="00C25649">
        <w:rPr>
          <w:rFonts w:cstheme="minorHAnsi"/>
          <w:b/>
          <w:bCs/>
        </w:rPr>
        <w:t>Marks</w:t>
      </w:r>
      <w:r w:rsidRPr="00850B0D">
        <w:rPr>
          <w:rFonts w:cstheme="minorHAnsi"/>
        </w:rPr>
        <w:t xml:space="preserve">, można teraz wybrać typ, rozmiar i kolor wykresu oraz inne parametry dla każdego pola (zarówno </w:t>
      </w:r>
      <w:r>
        <w:rPr>
          <w:rFonts w:cstheme="minorHAnsi"/>
        </w:rPr>
        <w:t>Sales</w:t>
      </w:r>
      <w:r w:rsidRPr="00850B0D">
        <w:rPr>
          <w:rFonts w:cstheme="minorHAnsi"/>
        </w:rPr>
        <w:t xml:space="preserve">, jak i </w:t>
      </w:r>
      <w:r>
        <w:rPr>
          <w:rFonts w:cstheme="minorHAnsi"/>
        </w:rPr>
        <w:t>Profit</w:t>
      </w:r>
      <w:r w:rsidRPr="00850B0D">
        <w:rPr>
          <w:rFonts w:cstheme="minorHAnsi"/>
        </w:rPr>
        <w:t xml:space="preserve">). W ten sposób tworzony jest tak zwany wykres </w:t>
      </w:r>
      <w:r>
        <w:rPr>
          <w:rFonts w:cstheme="minorHAnsi"/>
        </w:rPr>
        <w:t>kombi</w:t>
      </w:r>
    </w:p>
    <w:p w14:paraId="4B1E5E3C" w14:textId="77777777" w:rsidR="004827FF" w:rsidRDefault="004827FF" w:rsidP="006A3D0B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 w:rsidRPr="004827FF">
        <w:rPr>
          <w:rFonts w:cstheme="minorHAnsi"/>
        </w:rPr>
        <w:t xml:space="preserve">Otwórz znacznik </w:t>
      </w:r>
      <w:r w:rsidRPr="004827FF">
        <w:rPr>
          <w:rFonts w:cstheme="minorHAnsi"/>
          <w:b/>
          <w:bCs/>
        </w:rPr>
        <w:t>SUM(Sales)</w:t>
      </w:r>
      <w:r w:rsidRPr="004827FF">
        <w:rPr>
          <w:rFonts w:cstheme="minorHAnsi"/>
        </w:rPr>
        <w:t xml:space="preserve"> i wybierz </w:t>
      </w:r>
      <w:r w:rsidRPr="004827FF">
        <w:rPr>
          <w:rFonts w:cstheme="minorHAnsi"/>
          <w:b/>
          <w:bCs/>
        </w:rPr>
        <w:t>Bar</w:t>
      </w:r>
      <w:r w:rsidRPr="004827FF">
        <w:rPr>
          <w:rFonts w:cstheme="minorHAnsi"/>
        </w:rPr>
        <w:t xml:space="preserve"> jako typ wykresu</w:t>
      </w:r>
    </w:p>
    <w:p w14:paraId="61A8C3D1" w14:textId="4479AEE9" w:rsidR="00CD22FD" w:rsidRPr="00646795" w:rsidRDefault="00CD22FD" w:rsidP="00646795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61F2B88" wp14:editId="3DAE1079">
            <wp:extent cx="1314766" cy="2587925"/>
            <wp:effectExtent l="0" t="0" r="0" b="3175"/>
            <wp:docPr id="62344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476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9246" cy="25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27EC" w14:textId="675B7464" w:rsidR="00646795" w:rsidRDefault="004827FF" w:rsidP="00CD22FD">
      <w:pPr>
        <w:rPr>
          <w:rFonts w:cstheme="minorHAnsi"/>
        </w:rPr>
      </w:pPr>
      <w:r w:rsidRPr="004827FF">
        <w:rPr>
          <w:rFonts w:cstheme="minorHAnsi"/>
        </w:rPr>
        <w:t xml:space="preserve">Uzyskano wyświetlanie 2 różnych wykresów na tej samej wizualizacji (wykres </w:t>
      </w:r>
      <w:r>
        <w:rPr>
          <w:rFonts w:cstheme="minorHAnsi"/>
        </w:rPr>
        <w:t>kombi</w:t>
      </w:r>
      <w:r w:rsidR="00646795" w:rsidRPr="00646795">
        <w:rPr>
          <w:rFonts w:cstheme="minorHAnsi"/>
        </w:rPr>
        <w:t>).</w:t>
      </w:r>
    </w:p>
    <w:p w14:paraId="07482029" w14:textId="6653BCB7" w:rsidR="00CD22FD" w:rsidRPr="00CD22FD" w:rsidRDefault="00D37813" w:rsidP="00CD22FD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57BB157" wp14:editId="19661A33">
            <wp:extent cx="5760720" cy="3353435"/>
            <wp:effectExtent l="0" t="0" r="0" b="0"/>
            <wp:docPr id="224034724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34724" name="Picture 1" descr="A graph of a lin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2AD9" w14:textId="77777777" w:rsidR="002D2779" w:rsidRPr="002D2779" w:rsidRDefault="002D2779" w:rsidP="002D2779">
      <w:pPr>
        <w:jc w:val="both"/>
        <w:rPr>
          <w:rFonts w:cstheme="minorHAnsi"/>
        </w:rPr>
      </w:pPr>
      <w:r w:rsidRPr="002D2779">
        <w:rPr>
          <w:rFonts w:cstheme="minorHAnsi"/>
        </w:rPr>
        <w:t>Na czym polega problem z tą wizualizacją?</w:t>
      </w:r>
    </w:p>
    <w:p w14:paraId="240EC8CD" w14:textId="56EDC79E" w:rsidR="00A40698" w:rsidRPr="00A40698" w:rsidRDefault="002D2779" w:rsidP="002D2779">
      <w:pPr>
        <w:jc w:val="both"/>
        <w:rPr>
          <w:rFonts w:cstheme="minorHAnsi"/>
        </w:rPr>
      </w:pPr>
      <w:r w:rsidRPr="002D2779">
        <w:rPr>
          <w:rFonts w:cstheme="minorHAnsi"/>
        </w:rPr>
        <w:t>Ta wizualizacja może być myląca, ponieważ lewa i prawa oś nie są zsynchronizowane</w:t>
      </w:r>
      <w:r w:rsidR="00A40698" w:rsidRPr="00A40698">
        <w:rPr>
          <w:rFonts w:cstheme="minorHAnsi"/>
        </w:rPr>
        <w:t>.</w:t>
      </w:r>
    </w:p>
    <w:p w14:paraId="4AFAA16A" w14:textId="7C7713FA" w:rsidR="008647CC" w:rsidRDefault="008647CC" w:rsidP="006A3D0B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 w:rsidRPr="008647CC">
        <w:rPr>
          <w:rFonts w:cstheme="minorHAnsi"/>
        </w:rPr>
        <w:t xml:space="preserve">Kliknij prawym przyciskiem myszy prawą oś i wybierz </w:t>
      </w:r>
      <w:r w:rsidRPr="00A40698">
        <w:rPr>
          <w:rFonts w:cstheme="minorHAnsi"/>
          <w:b/>
          <w:bCs/>
        </w:rPr>
        <w:t>Synchronize Axis</w:t>
      </w:r>
    </w:p>
    <w:p w14:paraId="2D4A4717" w14:textId="7F7D722C" w:rsidR="00942D3A" w:rsidRPr="00A40698" w:rsidRDefault="00942D3A" w:rsidP="00A40698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D3A245" wp14:editId="0804F46E">
            <wp:extent cx="4848225" cy="3495675"/>
            <wp:effectExtent l="0" t="0" r="9525" b="9525"/>
            <wp:docPr id="136822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205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584A" w14:textId="7587354D" w:rsidR="000C1209" w:rsidRPr="000C1209" w:rsidRDefault="008647CC" w:rsidP="000C1209">
      <w:pPr>
        <w:jc w:val="both"/>
        <w:rPr>
          <w:rFonts w:cstheme="minorHAnsi"/>
        </w:rPr>
      </w:pPr>
      <w:r w:rsidRPr="008647CC">
        <w:rPr>
          <w:rFonts w:cstheme="minorHAnsi"/>
        </w:rPr>
        <w:t xml:space="preserve">Z drugiej strony, osie łączone wyświetlają </w:t>
      </w:r>
      <w:r w:rsidRPr="008647CC">
        <w:rPr>
          <w:rFonts w:cstheme="minorHAnsi"/>
          <w:u w:val="single"/>
        </w:rPr>
        <w:t>dwie lub więcej</w:t>
      </w:r>
      <w:r w:rsidRPr="008647CC">
        <w:rPr>
          <w:rFonts w:cstheme="minorHAnsi"/>
        </w:rPr>
        <w:t xml:space="preserve"> miar na jednej osi (używają tej samej skali).</w:t>
      </w:r>
      <w:r w:rsidR="000C1209" w:rsidRPr="000C1209">
        <w:rPr>
          <w:rFonts w:cstheme="minorHAnsi"/>
        </w:rPr>
        <w:t>).</w:t>
      </w:r>
    </w:p>
    <w:p w14:paraId="048190B1" w14:textId="0F221287" w:rsidR="008647CC" w:rsidRDefault="008647CC" w:rsidP="006A3D0B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 w:rsidRPr="008647CC">
        <w:rPr>
          <w:rFonts w:cstheme="minorHAnsi"/>
        </w:rPr>
        <w:t xml:space="preserve">Kliknij prawym przyciskiem myszy pole </w:t>
      </w:r>
      <w:r w:rsidRPr="008647CC">
        <w:rPr>
          <w:rFonts w:cstheme="minorHAnsi"/>
          <w:b/>
          <w:bCs/>
        </w:rPr>
        <w:t>Profit</w:t>
      </w:r>
      <w:r w:rsidRPr="008647CC">
        <w:rPr>
          <w:rFonts w:cstheme="minorHAnsi"/>
        </w:rPr>
        <w:t xml:space="preserve"> w wierszach i wyłącz opcję </w:t>
      </w:r>
      <w:r w:rsidRPr="008647CC">
        <w:rPr>
          <w:rFonts w:cstheme="minorHAnsi"/>
          <w:b/>
          <w:bCs/>
        </w:rPr>
        <w:t>Dual Axis</w:t>
      </w:r>
      <w:r w:rsidRPr="008647CC">
        <w:rPr>
          <w:rFonts w:cstheme="minorHAnsi"/>
        </w:rPr>
        <w:t xml:space="preserve">. Teraz usuń pole </w:t>
      </w:r>
      <w:r w:rsidRPr="008647CC">
        <w:rPr>
          <w:rFonts w:cstheme="minorHAnsi"/>
          <w:b/>
          <w:bCs/>
        </w:rPr>
        <w:t xml:space="preserve">Profit </w:t>
      </w:r>
      <w:r w:rsidRPr="008647CC">
        <w:rPr>
          <w:rFonts w:cstheme="minorHAnsi"/>
        </w:rPr>
        <w:t xml:space="preserve">z wierszy i przeciągnij je do lewej krawędzi wykresu </w:t>
      </w:r>
    </w:p>
    <w:p w14:paraId="69056000" w14:textId="0688DDAD" w:rsidR="004344C8" w:rsidRPr="00E6450C" w:rsidRDefault="00406E00" w:rsidP="00E6450C">
      <w:pPr>
        <w:ind w:left="360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BACD731" wp14:editId="70B125F3">
            <wp:extent cx="5760720" cy="2769870"/>
            <wp:effectExtent l="0" t="0" r="0" b="0"/>
            <wp:docPr id="218420902" name="Picture 1" descr="A graph with lines and a red arrow pointing to the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20902" name="Picture 1" descr="A graph with lines and a red arrow pointing to the top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283E" w14:textId="17E72EA3" w:rsidR="00E254A0" w:rsidRDefault="008647CC" w:rsidP="00E6450C">
      <w:pPr>
        <w:pStyle w:val="Nagwek3"/>
        <w:jc w:val="both"/>
        <w:rPr>
          <w:color w:val="auto"/>
          <w:sz w:val="22"/>
          <w:szCs w:val="22"/>
        </w:rPr>
      </w:pPr>
      <w:r w:rsidRPr="008647CC">
        <w:rPr>
          <w:color w:val="auto"/>
          <w:sz w:val="22"/>
          <w:szCs w:val="22"/>
        </w:rPr>
        <w:t>Wartości obu pól (sprzedaży i zysku) są wyświetlane na tym samym wykresie, ale na wspólnej osi. Wszystkie pola są wyświetlane na wykresie tego samego typu. W ten sposób można dodać więcej miar</w:t>
      </w:r>
      <w:r w:rsidR="00E6450C" w:rsidRPr="00E6450C">
        <w:rPr>
          <w:color w:val="auto"/>
          <w:sz w:val="22"/>
          <w:szCs w:val="22"/>
        </w:rPr>
        <w:t>.</w:t>
      </w:r>
    </w:p>
    <w:p w14:paraId="54C84BB7" w14:textId="77777777" w:rsidR="00E6450C" w:rsidRPr="00E6450C" w:rsidRDefault="00E6450C" w:rsidP="00E6450C"/>
    <w:p w14:paraId="75F866F2" w14:textId="05FD7719" w:rsidR="00DC1D1E" w:rsidRPr="008651B2" w:rsidRDefault="00603241" w:rsidP="00DC1D1E">
      <w:pPr>
        <w:pStyle w:val="Nagwek3"/>
        <w:rPr>
          <w:b/>
          <w:bCs/>
          <w:color w:val="auto"/>
          <w:sz w:val="24"/>
          <w:szCs w:val="24"/>
        </w:rPr>
      </w:pPr>
      <w:r w:rsidRPr="00603241">
        <w:rPr>
          <w:b/>
          <w:bCs/>
          <w:color w:val="auto"/>
          <w:sz w:val="24"/>
          <w:szCs w:val="24"/>
        </w:rPr>
        <w:t>Wzrost rok do roku</w:t>
      </w:r>
    </w:p>
    <w:p w14:paraId="354247BA" w14:textId="0473BB16" w:rsidR="00603241" w:rsidRPr="00603241" w:rsidRDefault="00603241" w:rsidP="006A3D0B">
      <w:pPr>
        <w:pStyle w:val="Akapitzlist"/>
        <w:numPr>
          <w:ilvl w:val="0"/>
          <w:numId w:val="13"/>
        </w:numPr>
        <w:jc w:val="both"/>
        <w:rPr>
          <w:b/>
          <w:bCs/>
        </w:rPr>
      </w:pPr>
      <w:r w:rsidRPr="00603241">
        <w:lastRenderedPageBreak/>
        <w:t xml:space="preserve">Istnieją pewne częste obliczenia na danych szeregów czasowych, takie jak roczny wzrost (tzw. wzrost YOY - wzrost rok do roku). Kliknij prawym przyciskiem myszy pole </w:t>
      </w:r>
      <w:r w:rsidRPr="00603241">
        <w:rPr>
          <w:b/>
          <w:bCs/>
        </w:rPr>
        <w:t>SUM(Sales)</w:t>
      </w:r>
      <w:r w:rsidRPr="00603241">
        <w:t xml:space="preserve"> w wierszach. Wybierz </w:t>
      </w:r>
      <w:r w:rsidRPr="0056187B">
        <w:rPr>
          <w:b/>
          <w:bCs/>
        </w:rPr>
        <w:t>Quick Table Calculation &gt; Year over Year Growth</w:t>
      </w:r>
    </w:p>
    <w:p w14:paraId="5BA12AC8" w14:textId="4AFE0241" w:rsidR="008C2B9E" w:rsidRDefault="00E52CF6" w:rsidP="00992AF4">
      <w:pPr>
        <w:ind w:left="360"/>
        <w:jc w:val="both"/>
      </w:pPr>
      <w:r>
        <w:rPr>
          <w:noProof/>
        </w:rPr>
        <w:drawing>
          <wp:inline distT="0" distB="0" distL="0" distR="0" wp14:anchorId="0DA95AF9" wp14:editId="7ADBB568">
            <wp:extent cx="5760720" cy="3280410"/>
            <wp:effectExtent l="0" t="0" r="0" b="0"/>
            <wp:docPr id="101822923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29231" name="Picture 1" descr="A screenshot of a graph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02C5" w14:textId="77777777" w:rsidR="00603241" w:rsidRPr="00603241" w:rsidRDefault="00603241" w:rsidP="00603241">
      <w:pPr>
        <w:pStyle w:val="Nagwek3"/>
        <w:rPr>
          <w:rFonts w:cstheme="minorBidi"/>
          <w:color w:val="auto"/>
          <w:sz w:val="22"/>
          <w:szCs w:val="22"/>
        </w:rPr>
      </w:pPr>
      <w:r w:rsidRPr="00603241">
        <w:rPr>
          <w:rFonts w:cstheme="minorBidi"/>
          <w:color w:val="auto"/>
          <w:sz w:val="22"/>
          <w:szCs w:val="22"/>
        </w:rPr>
        <w:t>W których miesiącach sprzedaż spadła w porównaniu do ubiegłego roku?</w:t>
      </w:r>
    </w:p>
    <w:p w14:paraId="7F1E5A10" w14:textId="3C3D2997" w:rsidR="006D3864" w:rsidRDefault="00603241" w:rsidP="00603241">
      <w:pPr>
        <w:pStyle w:val="Nagwek3"/>
        <w:rPr>
          <w:rFonts w:cstheme="minorBidi"/>
          <w:color w:val="auto"/>
          <w:sz w:val="22"/>
          <w:szCs w:val="22"/>
        </w:rPr>
      </w:pPr>
      <w:r w:rsidRPr="00603241">
        <w:rPr>
          <w:rFonts w:cstheme="minorBidi"/>
          <w:color w:val="auto"/>
          <w:sz w:val="22"/>
          <w:szCs w:val="22"/>
        </w:rPr>
        <w:t>Jeśli przesuniesz kursor myszy do jednego z punktów na wykresie, możesz zobaczyć wzrost/spadek sprzedaży w porównaniu do tego samego okresu w ubiegłym roku. Na przykład sprzedaż w sierpniu 2012 r. była o ponad 46% wyższa niż rok wcześniej</w:t>
      </w:r>
      <w:r w:rsidR="006D3864" w:rsidRPr="006D3864">
        <w:rPr>
          <w:rFonts w:cstheme="minorBidi"/>
          <w:color w:val="auto"/>
          <w:sz w:val="22"/>
          <w:szCs w:val="22"/>
        </w:rPr>
        <w:t>.</w:t>
      </w:r>
    </w:p>
    <w:p w14:paraId="1B1687A2" w14:textId="26471231" w:rsidR="00350506" w:rsidRPr="00D25986" w:rsidRDefault="00D30481" w:rsidP="006D3864">
      <w:pPr>
        <w:pStyle w:val="Nagwek3"/>
        <w:rPr>
          <w:sz w:val="24"/>
          <w:szCs w:val="24"/>
        </w:rPr>
      </w:pPr>
      <w:r w:rsidRPr="00D30481">
        <w:rPr>
          <w:sz w:val="24"/>
          <w:szCs w:val="24"/>
        </w:rPr>
        <w:t>Dodawanie linii referencyjnych</w:t>
      </w:r>
    </w:p>
    <w:p w14:paraId="38BF8D7E" w14:textId="2E6A6612" w:rsidR="00574C62" w:rsidRDefault="00D30481" w:rsidP="00574C62">
      <w:pPr>
        <w:jc w:val="both"/>
      </w:pPr>
      <w:r w:rsidRPr="00D30481">
        <w:t>Do wykresów można dodawać różne linie odniesienia (np. wartości średnie lub pewne stałe wartości, które będą używane do porównań)</w:t>
      </w:r>
      <w:r w:rsidR="00574C62">
        <w:t>.</w:t>
      </w:r>
    </w:p>
    <w:p w14:paraId="2F036A2D" w14:textId="45733C58" w:rsidR="00D30481" w:rsidRDefault="00D30481" w:rsidP="006A3D0B">
      <w:pPr>
        <w:pStyle w:val="Akapitzlist"/>
        <w:numPr>
          <w:ilvl w:val="0"/>
          <w:numId w:val="13"/>
        </w:numPr>
        <w:jc w:val="both"/>
      </w:pPr>
      <w:r w:rsidRPr="00D30481">
        <w:t xml:space="preserve">Kliknij prawym przyciskiem myszy pole </w:t>
      </w:r>
      <w:r w:rsidRPr="00D30481">
        <w:rPr>
          <w:b/>
          <w:bCs/>
        </w:rPr>
        <w:t>SUM(Sales)</w:t>
      </w:r>
      <w:r w:rsidRPr="00D30481">
        <w:t xml:space="preserve"> w wierszach i wybierz opcję </w:t>
      </w:r>
      <w:r w:rsidRPr="0056187B">
        <w:rPr>
          <w:b/>
          <w:bCs/>
        </w:rPr>
        <w:t>Clear Table Calculation</w:t>
      </w:r>
      <w:r>
        <w:t xml:space="preserve">. </w:t>
      </w:r>
      <w:r w:rsidRPr="00D30481">
        <w:t xml:space="preserve">Po lewej stronie, w zakładce </w:t>
      </w:r>
      <w:r w:rsidRPr="00D30481">
        <w:rPr>
          <w:b/>
          <w:bCs/>
        </w:rPr>
        <w:t>Analytics</w:t>
      </w:r>
      <w:r w:rsidRPr="00D30481">
        <w:t xml:space="preserve">, wybierz </w:t>
      </w:r>
      <w:r w:rsidRPr="00D30481">
        <w:rPr>
          <w:b/>
          <w:bCs/>
        </w:rPr>
        <w:t>Average Line</w:t>
      </w:r>
      <w:r w:rsidRPr="00D30481">
        <w:t xml:space="preserve"> i przeciągnij do wizualizacji. Tableau zaoferuje 3 opcje </w:t>
      </w:r>
    </w:p>
    <w:p w14:paraId="20EB30C9" w14:textId="46B41B30" w:rsidR="00D30481" w:rsidRPr="00D30481" w:rsidRDefault="00D30481" w:rsidP="00D30481">
      <w:pPr>
        <w:pStyle w:val="Akapitzlist"/>
        <w:numPr>
          <w:ilvl w:val="1"/>
          <w:numId w:val="13"/>
        </w:numPr>
        <w:jc w:val="both"/>
        <w:rPr>
          <w:b/>
          <w:bCs/>
        </w:rPr>
      </w:pPr>
      <w:r w:rsidRPr="00D30481">
        <w:rPr>
          <w:b/>
          <w:bCs/>
        </w:rPr>
        <w:t xml:space="preserve">Tabele </w:t>
      </w:r>
      <w:r w:rsidRPr="00D30481">
        <w:t>- jeśli chcesz wyświetlić średnią ze wszystkich obserwowanych lat (całkowita sprzedaż)</w:t>
      </w:r>
    </w:p>
    <w:p w14:paraId="5C0623A4" w14:textId="77777777" w:rsidR="00D30481" w:rsidRPr="00D30481" w:rsidRDefault="00D30481" w:rsidP="00D30481">
      <w:pPr>
        <w:pStyle w:val="Akapitzlist"/>
        <w:numPr>
          <w:ilvl w:val="1"/>
          <w:numId w:val="13"/>
        </w:numPr>
        <w:jc w:val="both"/>
        <w:rPr>
          <w:b/>
          <w:bCs/>
        </w:rPr>
      </w:pPr>
      <w:r w:rsidRPr="00D30481">
        <w:rPr>
          <w:b/>
          <w:bCs/>
        </w:rPr>
        <w:t xml:space="preserve">Okienko </w:t>
      </w:r>
      <w:r w:rsidRPr="00D30481">
        <w:t>- jeśli chcesz wyświetlić średnią dla każdego roku z osobna</w:t>
      </w:r>
    </w:p>
    <w:p w14:paraId="06B2A1B2" w14:textId="592E3077" w:rsidR="00574C62" w:rsidRPr="00D30481" w:rsidRDefault="00D30481" w:rsidP="00D30481">
      <w:pPr>
        <w:pStyle w:val="Akapitzlist"/>
        <w:numPr>
          <w:ilvl w:val="1"/>
          <w:numId w:val="13"/>
        </w:numPr>
        <w:jc w:val="both"/>
        <w:rPr>
          <w:b/>
          <w:bCs/>
        </w:rPr>
      </w:pPr>
      <w:r w:rsidRPr="00D30481">
        <w:rPr>
          <w:b/>
          <w:bCs/>
        </w:rPr>
        <w:t xml:space="preserve">Komórka </w:t>
      </w:r>
      <w:r w:rsidRPr="00D30481">
        <w:t>- jeśli ma być wyświetlana średnia z każdego miesiąca</w:t>
      </w:r>
    </w:p>
    <w:p w14:paraId="784EB06B" w14:textId="7F1800DA" w:rsidR="00153876" w:rsidRDefault="00661A1F" w:rsidP="00574C62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E5B6C9" wp14:editId="759BD1A7">
            <wp:extent cx="4354360" cy="2064385"/>
            <wp:effectExtent l="0" t="0" r="8255" b="0"/>
            <wp:docPr id="1100886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8685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6772" cy="20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7880" w14:textId="77777777" w:rsidR="00350506" w:rsidRDefault="00350506" w:rsidP="00AE1690">
      <w:pPr>
        <w:jc w:val="both"/>
        <w:rPr>
          <w:rFonts w:cstheme="minorHAnsi"/>
          <w:sz w:val="24"/>
          <w:szCs w:val="24"/>
        </w:rPr>
      </w:pPr>
    </w:p>
    <w:p w14:paraId="32497E79" w14:textId="47C7BBF8" w:rsidR="00350506" w:rsidRPr="00661A1F" w:rsidRDefault="00035E5B" w:rsidP="00350506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Prognozowanie</w:t>
      </w:r>
    </w:p>
    <w:p w14:paraId="705704CA" w14:textId="01B5CD81" w:rsidR="001832D8" w:rsidRDefault="00035E5B" w:rsidP="001832D8">
      <w:pPr>
        <w:jc w:val="both"/>
      </w:pPr>
      <w:r w:rsidRPr="00035E5B">
        <w:t>Tableau ma wbudowane możliwości przewidywania (prognozowania) przyszłych wartości</w:t>
      </w:r>
      <w:r w:rsidR="001832D8">
        <w:t>.</w:t>
      </w:r>
    </w:p>
    <w:p w14:paraId="453D3AE2" w14:textId="6AF6AEAE" w:rsidR="001832D8" w:rsidRDefault="00035E5B" w:rsidP="00035E5B">
      <w:pPr>
        <w:pStyle w:val="Akapitzlist"/>
        <w:numPr>
          <w:ilvl w:val="0"/>
          <w:numId w:val="13"/>
        </w:numPr>
        <w:jc w:val="both"/>
      </w:pPr>
      <w:r w:rsidRPr="00035E5B">
        <w:t xml:space="preserve">Po lewej stronie, w zakładce </w:t>
      </w:r>
      <w:r w:rsidRPr="00035E5B">
        <w:rPr>
          <w:b/>
          <w:bCs/>
        </w:rPr>
        <w:t>Analytics</w:t>
      </w:r>
      <w:r w:rsidRPr="00035E5B">
        <w:t xml:space="preserve">, wybierz opcję </w:t>
      </w:r>
      <w:r w:rsidRPr="00035E5B">
        <w:rPr>
          <w:b/>
          <w:bCs/>
        </w:rPr>
        <w:t>Forecast</w:t>
      </w:r>
      <w:r w:rsidRPr="00035E5B">
        <w:t xml:space="preserve"> i przeciągnij ją do wizualizacji (w polu </w:t>
      </w:r>
      <w:r w:rsidRPr="00035E5B">
        <w:rPr>
          <w:b/>
          <w:bCs/>
        </w:rPr>
        <w:t>Forecast</w:t>
      </w:r>
      <w:r w:rsidR="001832D8">
        <w:t>).</w:t>
      </w:r>
    </w:p>
    <w:p w14:paraId="0A5A7E6F" w14:textId="4788814F" w:rsidR="005B38F7" w:rsidRDefault="004B1D17" w:rsidP="001832D8">
      <w:pPr>
        <w:ind w:left="360"/>
        <w:jc w:val="center"/>
      </w:pPr>
      <w:r>
        <w:rPr>
          <w:noProof/>
        </w:rPr>
        <w:drawing>
          <wp:inline distT="0" distB="0" distL="0" distR="0" wp14:anchorId="5AD57DBA" wp14:editId="246E770D">
            <wp:extent cx="5067300" cy="2941961"/>
            <wp:effectExtent l="0" t="0" r="0" b="0"/>
            <wp:docPr id="29643566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35663" name="Picture 1" descr="A screenshot of a graph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3047" cy="29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175D" w14:textId="50D17710" w:rsidR="00E95E35" w:rsidRDefault="00035E5B" w:rsidP="005B38F7">
      <w:pPr>
        <w:jc w:val="both"/>
      </w:pPr>
      <w:r w:rsidRPr="00035E5B">
        <w:t>Przedstawiono prognozę sprzedaży na 2015 r. (ciemnoniebieska linia), z możliwymi pewnymi odchyleniami (jasnoniebieski obszar</w:t>
      </w:r>
      <w:r w:rsidR="001832D8" w:rsidRPr="001832D8">
        <w:t>).</w:t>
      </w:r>
    </w:p>
    <w:p w14:paraId="2E907880" w14:textId="77777777" w:rsidR="00035E5B" w:rsidRDefault="00035E5B" w:rsidP="009107AA">
      <w:pPr>
        <w:pStyle w:val="Nagwek3"/>
        <w:rPr>
          <w:b/>
          <w:bCs/>
          <w:color w:val="auto"/>
        </w:rPr>
      </w:pPr>
    </w:p>
    <w:p w14:paraId="2AC037A7" w14:textId="4635E399" w:rsidR="009107AA" w:rsidRPr="00C3019B" w:rsidRDefault="00035E5B" w:rsidP="009107AA">
      <w:pPr>
        <w:pStyle w:val="Nagwek3"/>
        <w:rPr>
          <w:b/>
          <w:bCs/>
          <w:color w:val="auto"/>
        </w:rPr>
      </w:pPr>
      <w:r w:rsidRPr="00035E5B">
        <w:rPr>
          <w:b/>
          <w:bCs/>
          <w:color w:val="auto"/>
        </w:rPr>
        <w:t>Wykres punktowy</w:t>
      </w:r>
    </w:p>
    <w:p w14:paraId="2B23CB79" w14:textId="2F4E282F" w:rsidR="009107AA" w:rsidRPr="00461272" w:rsidRDefault="00035E5B" w:rsidP="00910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35E5B">
        <w:t>Pytanie nr 3: Czy istnieje korelacja między zyskiem a rabatem? Czy zysk będzie wyższy, jeśli rabat będzie niższy?</w:t>
      </w:r>
      <w:r w:rsidR="001F6ED6" w:rsidRPr="001F6ED6">
        <w:t>?</w:t>
      </w:r>
    </w:p>
    <w:p w14:paraId="639E5E80" w14:textId="5C2BF461" w:rsidR="00632CC0" w:rsidRDefault="00632CC0" w:rsidP="00632CC0">
      <w:pPr>
        <w:pStyle w:val="Akapitzlist"/>
        <w:numPr>
          <w:ilvl w:val="0"/>
          <w:numId w:val="17"/>
        </w:numPr>
        <w:jc w:val="both"/>
      </w:pPr>
      <w:r>
        <w:t xml:space="preserve">Otwórz nowy arkusz i nazwij go </w:t>
      </w:r>
      <w:r w:rsidRPr="00632CC0">
        <w:rPr>
          <w:b/>
          <w:bCs/>
        </w:rPr>
        <w:t>Scatterplot</w:t>
      </w:r>
    </w:p>
    <w:p w14:paraId="4D9C4BB6" w14:textId="2E354F0C" w:rsidR="00632CC0" w:rsidRDefault="00632CC0" w:rsidP="00632CC0">
      <w:pPr>
        <w:pStyle w:val="Akapitzlist"/>
        <w:numPr>
          <w:ilvl w:val="0"/>
          <w:numId w:val="17"/>
        </w:numPr>
        <w:jc w:val="both"/>
      </w:pPr>
      <w:r>
        <w:lastRenderedPageBreak/>
        <w:t xml:space="preserve">Kliknij pole </w:t>
      </w:r>
      <w:r w:rsidRPr="00632CC0">
        <w:rPr>
          <w:b/>
          <w:bCs/>
        </w:rPr>
        <w:t>Profit</w:t>
      </w:r>
      <w:r>
        <w:t>, przytrzymaj CTRL i kliknij pole Discount.</w:t>
      </w:r>
    </w:p>
    <w:p w14:paraId="30FDEAC9" w14:textId="7E81FF4C" w:rsidR="00632CC0" w:rsidRDefault="00632CC0" w:rsidP="00632CC0">
      <w:pPr>
        <w:pStyle w:val="Akapitzlist"/>
        <w:numPr>
          <w:ilvl w:val="0"/>
          <w:numId w:val="17"/>
        </w:numPr>
        <w:jc w:val="both"/>
      </w:pPr>
      <w:r>
        <w:t xml:space="preserve">W prawym górnym rogu kliknij </w:t>
      </w:r>
      <w:r w:rsidRPr="00632CC0">
        <w:rPr>
          <w:b/>
          <w:bCs/>
        </w:rPr>
        <w:t>Show me</w:t>
      </w:r>
      <w:r>
        <w:t xml:space="preserve"> i wybierz </w:t>
      </w:r>
      <w:r w:rsidRPr="00632CC0">
        <w:rPr>
          <w:b/>
          <w:bCs/>
        </w:rPr>
        <w:t>Scatter plot</w:t>
      </w:r>
      <w:r>
        <w:t xml:space="preserve"> z listy wykresów.</w:t>
      </w:r>
    </w:p>
    <w:p w14:paraId="3A8AB0E7" w14:textId="4E75AE98" w:rsidR="00EC284A" w:rsidRDefault="00EC284A" w:rsidP="00666555">
      <w:pPr>
        <w:jc w:val="center"/>
      </w:pPr>
      <w:r>
        <w:rPr>
          <w:noProof/>
        </w:rPr>
        <w:drawing>
          <wp:inline distT="0" distB="0" distL="0" distR="0" wp14:anchorId="49F3FEC1" wp14:editId="5FFCD270">
            <wp:extent cx="1015911" cy="2484408"/>
            <wp:effectExtent l="0" t="0" r="0" b="0"/>
            <wp:docPr id="101455512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55123" name="Picture 1" descr="A screenshot of a graph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1337" cy="24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A88D" w14:textId="24C7E9F4" w:rsidR="00666555" w:rsidRDefault="00632CC0" w:rsidP="00666555">
      <w:pPr>
        <w:jc w:val="both"/>
      </w:pPr>
      <w:r w:rsidRPr="00632CC0">
        <w:t>Wykres pokazuje teraz tylko jeden punkt porównujący całkowitą sprzedaż z całkowitym zyskiem. Aby wyświetlić wszystkie zamówienia, a tym samym sprawdzić, czy istnieje korelacja między zyskiem a rabatem, konieczne jest dodanie wymiaru do wizualizacji</w:t>
      </w:r>
      <w:r w:rsidR="00666555">
        <w:t>.</w:t>
      </w:r>
    </w:p>
    <w:p w14:paraId="71DD35B2" w14:textId="7D81CDDD" w:rsidR="00632CC0" w:rsidRDefault="00632CC0" w:rsidP="006A3D0B">
      <w:pPr>
        <w:pStyle w:val="Akapitzlist"/>
        <w:numPr>
          <w:ilvl w:val="0"/>
          <w:numId w:val="17"/>
        </w:numPr>
        <w:jc w:val="both"/>
      </w:pPr>
      <w:r w:rsidRPr="00632CC0">
        <w:t xml:space="preserve">Przeciągnij </w:t>
      </w:r>
      <w:r w:rsidRPr="000F68A0">
        <w:rPr>
          <w:b/>
          <w:bCs/>
        </w:rPr>
        <w:t>Row ID</w:t>
      </w:r>
      <w:r>
        <w:t xml:space="preserve"> </w:t>
      </w:r>
      <w:r w:rsidRPr="00632CC0">
        <w:t xml:space="preserve">wiersza do znacznika </w:t>
      </w:r>
      <w:r w:rsidRPr="000F68A0">
        <w:rPr>
          <w:b/>
          <w:bCs/>
        </w:rPr>
        <w:t>Detail</w:t>
      </w:r>
    </w:p>
    <w:p w14:paraId="46009913" w14:textId="4B016FE5" w:rsidR="006626E9" w:rsidRDefault="005C5C66" w:rsidP="000F68A0">
      <w:pPr>
        <w:ind w:left="360"/>
        <w:jc w:val="center"/>
      </w:pPr>
      <w:r>
        <w:rPr>
          <w:noProof/>
        </w:rPr>
        <w:drawing>
          <wp:inline distT="0" distB="0" distL="0" distR="0" wp14:anchorId="112E7D6F" wp14:editId="43985CB8">
            <wp:extent cx="4349355" cy="3522345"/>
            <wp:effectExtent l="0" t="0" r="0" b="1905"/>
            <wp:docPr id="224958351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58351" name="Picture 1" descr="A screen 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1166" cy="35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C4DC" w14:textId="7F282B77" w:rsidR="006C585D" w:rsidRDefault="00632CC0" w:rsidP="00632CC0">
      <w:pPr>
        <w:pStyle w:val="Akapitzlist"/>
        <w:numPr>
          <w:ilvl w:val="0"/>
          <w:numId w:val="17"/>
        </w:numPr>
        <w:jc w:val="both"/>
      </w:pPr>
      <w:r w:rsidRPr="00632CC0">
        <w:t xml:space="preserve">Po prawej stronie, w zakładce </w:t>
      </w:r>
      <w:r w:rsidRPr="00632CC0">
        <w:rPr>
          <w:b/>
          <w:bCs/>
        </w:rPr>
        <w:t>Analytics</w:t>
      </w:r>
      <w:r w:rsidRPr="00632CC0">
        <w:t xml:space="preserve">, wybierz </w:t>
      </w:r>
      <w:r w:rsidRPr="00632CC0">
        <w:rPr>
          <w:b/>
          <w:bCs/>
        </w:rPr>
        <w:t>Trendline</w:t>
      </w:r>
      <w:r w:rsidRPr="00632CC0">
        <w:t xml:space="preserve"> i przeciągnij ją do wizualizacji (w polu </w:t>
      </w:r>
      <w:r w:rsidRPr="00632CC0">
        <w:rPr>
          <w:b/>
          <w:bCs/>
        </w:rPr>
        <w:t>Linear</w:t>
      </w:r>
      <w:r w:rsidR="006C585D" w:rsidRPr="006C585D">
        <w:t>)</w:t>
      </w:r>
    </w:p>
    <w:p w14:paraId="0FB10B96" w14:textId="506A474A" w:rsidR="00743FD5" w:rsidRPr="006C585D" w:rsidRDefault="00A0416D" w:rsidP="006C585D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DC28B" wp14:editId="1570C19A">
            <wp:extent cx="4133850" cy="1901972"/>
            <wp:effectExtent l="0" t="0" r="0" b="3175"/>
            <wp:docPr id="373947964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47964" name="Picture 1" descr="A screen shot of a graph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4303" cy="19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1927" w14:textId="77777777" w:rsidR="00746202" w:rsidRPr="00746202" w:rsidRDefault="00746202" w:rsidP="00746202">
      <w:pPr>
        <w:jc w:val="both"/>
        <w:rPr>
          <w:rFonts w:cstheme="minorHAnsi"/>
        </w:rPr>
      </w:pPr>
      <w:r w:rsidRPr="00746202">
        <w:rPr>
          <w:rFonts w:cstheme="minorHAnsi"/>
        </w:rPr>
        <w:t>Na wizualizacji wyświetlana jest teraz linia trendu. Przesuwając nad nią kursor myszy, można zobaczyć niektóre parametry statystyczne.</w:t>
      </w:r>
    </w:p>
    <w:p w14:paraId="28E8F127" w14:textId="55099F12" w:rsidR="006C585D" w:rsidRDefault="00746202" w:rsidP="00746202">
      <w:pPr>
        <w:jc w:val="both"/>
        <w:rPr>
          <w:rFonts w:cstheme="minorHAnsi"/>
        </w:rPr>
      </w:pPr>
      <w:r w:rsidRPr="00746202">
        <w:rPr>
          <w:rFonts w:cstheme="minorHAnsi"/>
        </w:rPr>
        <w:t>Opisz wykres - czy istnieje korelacja, jak ona wygląda, co pokazuje nam współczynnik korelacji liniowej (R-kwadrat) i co pokazuje wartość p</w:t>
      </w:r>
      <w:r w:rsidR="006C585D" w:rsidRPr="006C585D">
        <w:rPr>
          <w:rFonts w:cstheme="minorHAnsi"/>
        </w:rPr>
        <w:t>?</w:t>
      </w:r>
    </w:p>
    <w:p w14:paraId="2D36B8C8" w14:textId="5864AA5F" w:rsidR="00DF008E" w:rsidRPr="003D6C9C" w:rsidRDefault="00DF008E" w:rsidP="006C585D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2B3F57E" wp14:editId="73C15E4E">
            <wp:extent cx="2769079" cy="1074887"/>
            <wp:effectExtent l="0" t="0" r="0" b="0"/>
            <wp:docPr id="87492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48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82522" cy="10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28DB" w14:textId="42A862D3" w:rsidR="00FE37E5" w:rsidRPr="004C7643" w:rsidRDefault="00FE37E5" w:rsidP="004761B2">
      <w:pPr>
        <w:jc w:val="both"/>
      </w:pPr>
    </w:p>
    <w:p w14:paraId="3AC5840D" w14:textId="339C6BDD" w:rsidR="004761B2" w:rsidRPr="00C3019B" w:rsidRDefault="004761B2" w:rsidP="004761B2">
      <w:pPr>
        <w:pStyle w:val="Nagwek3"/>
        <w:rPr>
          <w:b/>
          <w:bCs/>
          <w:color w:val="auto"/>
        </w:rPr>
      </w:pPr>
      <w:r w:rsidRPr="00C3019B">
        <w:rPr>
          <w:b/>
          <w:bCs/>
          <w:color w:val="auto"/>
        </w:rPr>
        <w:t>Histogram</w:t>
      </w:r>
    </w:p>
    <w:p w14:paraId="4667B22D" w14:textId="6C01DEFD" w:rsidR="004761B2" w:rsidRPr="00461272" w:rsidRDefault="006035B6" w:rsidP="00C5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035B6">
        <w:t>Pytanie #4: Ile jest zamówień z określonymi rabatami, pogrupowanymi w grupy (0-10%, 10-20%...)</w:t>
      </w:r>
      <w:r w:rsidR="0089190A" w:rsidRPr="0089190A">
        <w:t>?</w:t>
      </w:r>
    </w:p>
    <w:p w14:paraId="469CA63E" w14:textId="2ABC7F7B" w:rsidR="006035B6" w:rsidRPr="006035B6" w:rsidRDefault="006035B6" w:rsidP="006035B6">
      <w:pPr>
        <w:pStyle w:val="Akapitzlist"/>
        <w:numPr>
          <w:ilvl w:val="0"/>
          <w:numId w:val="18"/>
        </w:numPr>
        <w:jc w:val="both"/>
        <w:rPr>
          <w:b/>
          <w:bCs/>
        </w:rPr>
      </w:pPr>
      <w:r>
        <w:t xml:space="preserve">Otwórz nowy arkusz i nazwij go </w:t>
      </w:r>
      <w:r w:rsidRPr="006035B6">
        <w:rPr>
          <w:b/>
          <w:bCs/>
        </w:rPr>
        <w:t>Histogram</w:t>
      </w:r>
    </w:p>
    <w:p w14:paraId="142D68AC" w14:textId="1AD5702D" w:rsidR="006035B6" w:rsidRDefault="006035B6" w:rsidP="006035B6">
      <w:pPr>
        <w:pStyle w:val="Akapitzlist"/>
        <w:numPr>
          <w:ilvl w:val="0"/>
          <w:numId w:val="18"/>
        </w:numPr>
        <w:jc w:val="both"/>
      </w:pPr>
      <w:r>
        <w:t xml:space="preserve">Kliknij pole </w:t>
      </w:r>
      <w:r w:rsidRPr="000F263B">
        <w:rPr>
          <w:b/>
          <w:bCs/>
        </w:rPr>
        <w:t>Discount</w:t>
      </w:r>
      <w:r>
        <w:t xml:space="preserve">, w prawym górnym rogu kliknij </w:t>
      </w:r>
      <w:r w:rsidRPr="000F263B">
        <w:rPr>
          <w:b/>
          <w:bCs/>
        </w:rPr>
        <w:t>Show me</w:t>
      </w:r>
      <w:r>
        <w:t xml:space="preserve"> i wybierz </w:t>
      </w:r>
      <w:r w:rsidRPr="006035B6">
        <w:rPr>
          <w:b/>
          <w:bCs/>
        </w:rPr>
        <w:t>Histogram</w:t>
      </w:r>
      <w:r>
        <w:t xml:space="preserve"> z listy wykresów. </w:t>
      </w:r>
    </w:p>
    <w:p w14:paraId="435036CE" w14:textId="64E92607" w:rsidR="00FB6B86" w:rsidRDefault="00FB6B86" w:rsidP="000F263B">
      <w:pPr>
        <w:jc w:val="center"/>
      </w:pPr>
      <w:r>
        <w:rPr>
          <w:noProof/>
        </w:rPr>
        <w:drawing>
          <wp:inline distT="0" distB="0" distL="0" distR="0" wp14:anchorId="63D102EA" wp14:editId="5B0BC1FE">
            <wp:extent cx="885825" cy="2280256"/>
            <wp:effectExtent l="0" t="0" r="0" b="6350"/>
            <wp:docPr id="585847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756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3798" cy="23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953A" w14:textId="0C37304F" w:rsidR="006035B6" w:rsidRDefault="006035B6" w:rsidP="006A3D0B">
      <w:pPr>
        <w:pStyle w:val="Akapitzlist"/>
        <w:numPr>
          <w:ilvl w:val="0"/>
          <w:numId w:val="18"/>
        </w:numPr>
        <w:jc w:val="both"/>
      </w:pPr>
      <w:r w:rsidRPr="006035B6">
        <w:t xml:space="preserve">Po lewej stronie, w wymiarach, zostanie utworzone nowe pole </w:t>
      </w:r>
      <w:r w:rsidRPr="006035B6">
        <w:rPr>
          <w:b/>
          <w:bCs/>
        </w:rPr>
        <w:t>Discount(bin)</w:t>
      </w:r>
      <w:r w:rsidRPr="006035B6">
        <w:t xml:space="preserve">. Kliknij to pole prawym przyciskiem myszy i wybierz opcję </w:t>
      </w:r>
      <w:r w:rsidRPr="006035B6">
        <w:rPr>
          <w:b/>
          <w:bCs/>
        </w:rPr>
        <w:t>Edit</w:t>
      </w:r>
      <w:r w:rsidRPr="006035B6">
        <w:t>. Zmień rozmiar klasy na 0,1</w:t>
      </w:r>
    </w:p>
    <w:p w14:paraId="477402DC" w14:textId="744BA599" w:rsidR="00842D73" w:rsidRDefault="00842D73" w:rsidP="000F263B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7CE8B8E6" wp14:editId="247B175E">
            <wp:extent cx="4285558" cy="1949570"/>
            <wp:effectExtent l="0" t="0" r="1270" b="0"/>
            <wp:docPr id="2136189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93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8999" cy="19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B906" w14:textId="0129D667" w:rsidR="00C3019B" w:rsidRDefault="006035B6" w:rsidP="00842D73">
      <w:pPr>
        <w:jc w:val="both"/>
      </w:pPr>
      <w:r w:rsidRPr="006035B6">
        <w:t>Co można wywnioskować z wykresu? Ile zamówień ma rabat między 80 a 90%?</w:t>
      </w:r>
      <w:r w:rsidR="00C3019B" w:rsidRPr="00C3019B">
        <w:t>?</w:t>
      </w:r>
    </w:p>
    <w:p w14:paraId="6CEBACD3" w14:textId="24E2DE7A" w:rsidR="00EA0155" w:rsidRDefault="00EA0155" w:rsidP="00842D73">
      <w:pPr>
        <w:jc w:val="both"/>
      </w:pPr>
      <w:r>
        <w:rPr>
          <w:noProof/>
        </w:rPr>
        <w:drawing>
          <wp:inline distT="0" distB="0" distL="0" distR="0" wp14:anchorId="3F39557B" wp14:editId="5F53700C">
            <wp:extent cx="5760720" cy="3059430"/>
            <wp:effectExtent l="0" t="0" r="0" b="7620"/>
            <wp:docPr id="29220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821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6D9C" w14:textId="77777777" w:rsidR="0087180E" w:rsidRDefault="0087180E" w:rsidP="0087180E">
      <w:pPr>
        <w:pStyle w:val="Nagwek3"/>
      </w:pPr>
    </w:p>
    <w:p w14:paraId="0423B891" w14:textId="40734F1B" w:rsidR="0087180E" w:rsidRPr="00C3019B" w:rsidRDefault="006035B6" w:rsidP="0087180E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Mapa cieplna</w:t>
      </w:r>
    </w:p>
    <w:p w14:paraId="7E7BD60A" w14:textId="7882D272" w:rsidR="009349E2" w:rsidRPr="00461272" w:rsidRDefault="005C002C" w:rsidP="00C301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C002C">
        <w:t xml:space="preserve">Pytanie </w:t>
      </w:r>
      <w:r>
        <w:t>#</w:t>
      </w:r>
      <w:r w:rsidRPr="005C002C">
        <w:t>5: Jak zmieniała się sprzedaż mebli w poszczególnych miesiącach i kategoriach? Pokaż wszystkie podkategorie mebli. W którym miesiącu sprzedano najwięcej mebli?</w:t>
      </w:r>
      <w:r w:rsidR="004B4ABB" w:rsidRPr="004B4ABB">
        <w:t>?</w:t>
      </w:r>
    </w:p>
    <w:p w14:paraId="5015CE6C" w14:textId="6279EBAE" w:rsidR="005C002C" w:rsidRDefault="005C002C" w:rsidP="005C002C">
      <w:pPr>
        <w:pStyle w:val="Akapitzlist"/>
        <w:numPr>
          <w:ilvl w:val="0"/>
          <w:numId w:val="19"/>
        </w:numPr>
        <w:jc w:val="both"/>
      </w:pPr>
      <w:r>
        <w:t xml:space="preserve">Otwórz nowy arkusz i nazwij go </w:t>
      </w:r>
      <w:r w:rsidRPr="005C002C">
        <w:rPr>
          <w:b/>
          <w:bCs/>
        </w:rPr>
        <w:t>Heatmap</w:t>
      </w:r>
    </w:p>
    <w:p w14:paraId="22471254" w14:textId="1684531E" w:rsidR="005C002C" w:rsidRDefault="005C002C" w:rsidP="005C002C">
      <w:pPr>
        <w:pStyle w:val="Akapitzlist"/>
        <w:numPr>
          <w:ilvl w:val="0"/>
          <w:numId w:val="19"/>
        </w:numPr>
        <w:jc w:val="both"/>
      </w:pPr>
      <w:r>
        <w:t xml:space="preserve">Przenieś pole </w:t>
      </w:r>
      <w:r w:rsidRPr="00223993">
        <w:rPr>
          <w:b/>
          <w:bCs/>
        </w:rPr>
        <w:t>Order da</w:t>
      </w:r>
      <w:r>
        <w:rPr>
          <w:b/>
          <w:bCs/>
        </w:rPr>
        <w:t>te</w:t>
      </w:r>
      <w:r>
        <w:t xml:space="preserve"> do kolumn, a pola </w:t>
      </w:r>
      <w:r w:rsidRPr="00223993">
        <w:rPr>
          <w:b/>
          <w:bCs/>
        </w:rPr>
        <w:t>Category</w:t>
      </w:r>
      <w:r>
        <w:t xml:space="preserve"> i </w:t>
      </w:r>
      <w:r w:rsidRPr="00223993">
        <w:rPr>
          <w:b/>
          <w:bCs/>
        </w:rPr>
        <w:t>Sub-category</w:t>
      </w:r>
      <w:r>
        <w:t xml:space="preserve"> do wierszy. Otrzymałeś tabelę z kolumnami i wierszami. Przenieś pole </w:t>
      </w:r>
      <w:r w:rsidRPr="005C002C">
        <w:rPr>
          <w:b/>
          <w:bCs/>
        </w:rPr>
        <w:t xml:space="preserve">Sales </w:t>
      </w:r>
      <w:r>
        <w:t xml:space="preserve">do głównej części tabeli (do </w:t>
      </w:r>
      <w:r w:rsidRPr="005C002C">
        <w:rPr>
          <w:b/>
          <w:bCs/>
        </w:rPr>
        <w:t>Abc</w:t>
      </w:r>
      <w:r>
        <w:t>).</w:t>
      </w:r>
    </w:p>
    <w:p w14:paraId="3B99C0EC" w14:textId="088F6FC6" w:rsidR="0060575A" w:rsidRDefault="002017FD" w:rsidP="00223993">
      <w:pPr>
        <w:jc w:val="center"/>
      </w:pPr>
      <w:r>
        <w:rPr>
          <w:noProof/>
        </w:rPr>
        <w:lastRenderedPageBreak/>
        <w:drawing>
          <wp:inline distT="0" distB="0" distL="0" distR="0" wp14:anchorId="01BFC4FE" wp14:editId="5106BF6E">
            <wp:extent cx="3278978" cy="2705735"/>
            <wp:effectExtent l="0" t="0" r="0" b="0"/>
            <wp:docPr id="42666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640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0451" cy="270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B9C2" w14:textId="47BD918E" w:rsidR="00AA6689" w:rsidRDefault="00AA6689" w:rsidP="006A3D0B">
      <w:pPr>
        <w:pStyle w:val="Akapitzlist"/>
        <w:numPr>
          <w:ilvl w:val="0"/>
          <w:numId w:val="19"/>
        </w:numPr>
        <w:jc w:val="both"/>
      </w:pPr>
      <w:r>
        <w:t>Drill</w:t>
      </w:r>
      <w:r w:rsidRPr="00AA6689">
        <w:t xml:space="preserve"> the date down to the month level. Remove year and quarters.</w:t>
      </w:r>
    </w:p>
    <w:p w14:paraId="13A40192" w14:textId="25882CB9" w:rsidR="00D97D6F" w:rsidRDefault="00924A0B" w:rsidP="00AA6689">
      <w:pPr>
        <w:ind w:left="360"/>
        <w:jc w:val="both"/>
      </w:pPr>
      <w:r>
        <w:rPr>
          <w:noProof/>
        </w:rPr>
        <w:drawing>
          <wp:inline distT="0" distB="0" distL="0" distR="0" wp14:anchorId="742870D9" wp14:editId="6E99EB9C">
            <wp:extent cx="5760720" cy="2734310"/>
            <wp:effectExtent l="0" t="0" r="0" b="8890"/>
            <wp:docPr id="1640505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0507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166F" w14:textId="51458FBD" w:rsidR="005C002C" w:rsidRDefault="005C002C" w:rsidP="006A3D0B">
      <w:pPr>
        <w:pStyle w:val="Akapitzlist"/>
        <w:numPr>
          <w:ilvl w:val="0"/>
          <w:numId w:val="19"/>
        </w:numPr>
        <w:jc w:val="both"/>
      </w:pPr>
      <w:r w:rsidRPr="005C002C">
        <w:t xml:space="preserve">Filtruj tylko kategorię </w:t>
      </w:r>
      <w:r w:rsidRPr="00AA6689">
        <w:rPr>
          <w:b/>
          <w:bCs/>
        </w:rPr>
        <w:t>Furniture</w:t>
      </w:r>
      <w:r w:rsidRPr="005C002C">
        <w:t xml:space="preserve">, przeciągając pole </w:t>
      </w:r>
      <w:r w:rsidRPr="00AA6689">
        <w:rPr>
          <w:b/>
          <w:bCs/>
        </w:rPr>
        <w:t>Category</w:t>
      </w:r>
      <w:r w:rsidRPr="005C002C">
        <w:t xml:space="preserve"> do sekcji </w:t>
      </w:r>
      <w:r w:rsidRPr="00AA6689">
        <w:rPr>
          <w:b/>
          <w:bCs/>
        </w:rPr>
        <w:t>Filters</w:t>
      </w:r>
      <w:r w:rsidRPr="005C002C">
        <w:t xml:space="preserve">. W otwartym oknie zaznacz tylko </w:t>
      </w:r>
      <w:r w:rsidRPr="00AA6689">
        <w:rPr>
          <w:b/>
          <w:bCs/>
        </w:rPr>
        <w:t>Furniture</w:t>
      </w:r>
      <w:r>
        <w:t>.</w:t>
      </w:r>
    </w:p>
    <w:p w14:paraId="12635D87" w14:textId="0ACECDAB" w:rsidR="00DB5106" w:rsidRDefault="00DB5106" w:rsidP="007D51D5">
      <w:pPr>
        <w:ind w:left="360"/>
        <w:jc w:val="center"/>
      </w:pPr>
      <w:r>
        <w:rPr>
          <w:noProof/>
        </w:rPr>
        <w:drawing>
          <wp:inline distT="0" distB="0" distL="0" distR="0" wp14:anchorId="600E8733" wp14:editId="78C8D463">
            <wp:extent cx="3209027" cy="1852018"/>
            <wp:effectExtent l="0" t="0" r="0" b="0"/>
            <wp:docPr id="887300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00928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14098" cy="18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3A2D" w14:textId="62EE00FF" w:rsidR="007D51D5" w:rsidRDefault="005C002C" w:rsidP="006A3D0B">
      <w:pPr>
        <w:pStyle w:val="Akapitzlist"/>
        <w:numPr>
          <w:ilvl w:val="0"/>
          <w:numId w:val="19"/>
        </w:numPr>
        <w:jc w:val="both"/>
      </w:pPr>
      <w:r w:rsidRPr="005C002C">
        <w:lastRenderedPageBreak/>
        <w:t xml:space="preserve">Kliknij prawym przyciskiem myszy opcję </w:t>
      </w:r>
      <w:r w:rsidRPr="005C002C">
        <w:rPr>
          <w:b/>
          <w:bCs/>
        </w:rPr>
        <w:t>Furniture</w:t>
      </w:r>
      <w:r w:rsidRPr="005C002C">
        <w:t xml:space="preserve"> na wykresie i usuń zaznaczenie opcji </w:t>
      </w:r>
      <w:r w:rsidRPr="007D51D5">
        <w:rPr>
          <w:b/>
          <w:bCs/>
        </w:rPr>
        <w:t>Show Header</w:t>
      </w:r>
    </w:p>
    <w:p w14:paraId="4E5AB117" w14:textId="2645EDD4" w:rsidR="00410601" w:rsidRDefault="00886BE1" w:rsidP="007D51D5">
      <w:pPr>
        <w:ind w:left="360"/>
        <w:jc w:val="center"/>
      </w:pPr>
      <w:r>
        <w:rPr>
          <w:noProof/>
        </w:rPr>
        <w:drawing>
          <wp:inline distT="0" distB="0" distL="0" distR="0" wp14:anchorId="63C19C94" wp14:editId="7E2F23D3">
            <wp:extent cx="1319885" cy="1962150"/>
            <wp:effectExtent l="0" t="0" r="0" b="0"/>
            <wp:docPr id="1332956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56975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24454" cy="19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5921" w14:textId="36540A11" w:rsidR="0012368D" w:rsidRDefault="0012368D" w:rsidP="006A3D0B">
      <w:pPr>
        <w:pStyle w:val="Akapitzlist"/>
        <w:numPr>
          <w:ilvl w:val="0"/>
          <w:numId w:val="19"/>
        </w:numPr>
        <w:jc w:val="both"/>
      </w:pPr>
      <w:r w:rsidRPr="0012368D">
        <w:t xml:space="preserve">Przeciągnij pole </w:t>
      </w:r>
      <w:r w:rsidRPr="007D51D5">
        <w:rPr>
          <w:b/>
          <w:bCs/>
        </w:rPr>
        <w:t>Sales</w:t>
      </w:r>
      <w:r w:rsidRPr="007D51D5">
        <w:t xml:space="preserve"> </w:t>
      </w:r>
      <w:r w:rsidRPr="0012368D">
        <w:t xml:space="preserve">w sekcji </w:t>
      </w:r>
      <w:r w:rsidRPr="007D51D5">
        <w:rPr>
          <w:b/>
          <w:bCs/>
        </w:rPr>
        <w:t>Marks</w:t>
      </w:r>
      <w:r w:rsidRPr="0012368D">
        <w:t xml:space="preserve"> do znacznika </w:t>
      </w:r>
      <w:r w:rsidRPr="007D51D5">
        <w:rPr>
          <w:b/>
          <w:bCs/>
        </w:rPr>
        <w:t>Color</w:t>
      </w:r>
    </w:p>
    <w:p w14:paraId="359F8CEB" w14:textId="558B794C" w:rsidR="00010C08" w:rsidRDefault="00010C08" w:rsidP="007D51D5">
      <w:pPr>
        <w:ind w:left="360"/>
        <w:jc w:val="center"/>
      </w:pPr>
      <w:r>
        <w:rPr>
          <w:noProof/>
        </w:rPr>
        <w:drawing>
          <wp:inline distT="0" distB="0" distL="0" distR="0" wp14:anchorId="4506D5EF" wp14:editId="324A1721">
            <wp:extent cx="1524000" cy="2152650"/>
            <wp:effectExtent l="0" t="0" r="0" b="0"/>
            <wp:docPr id="125255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529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CBDF" w14:textId="30BE751E" w:rsidR="001661C1" w:rsidRDefault="0012368D" w:rsidP="00125CE2">
      <w:r w:rsidRPr="0012368D">
        <w:t>Otrzymałeś mapę cieplną, na której łatwo zauważyć, że grudzień jest miesiącem o najwyższej sprzedaży.</w:t>
      </w:r>
      <w:r w:rsidR="006A3D0B">
        <w:rPr>
          <w:noProof/>
        </w:rPr>
        <w:drawing>
          <wp:inline distT="0" distB="0" distL="0" distR="0" wp14:anchorId="03E74C96" wp14:editId="745C4ECE">
            <wp:extent cx="5760720" cy="2188210"/>
            <wp:effectExtent l="0" t="0" r="0" b="2540"/>
            <wp:docPr id="17888380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38009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4E1A" w14:textId="3D3D291F" w:rsidR="00D97D6F" w:rsidRPr="00FB6B86" w:rsidRDefault="0012368D" w:rsidP="00D97D6F">
      <w:pPr>
        <w:jc w:val="both"/>
      </w:pPr>
      <w:r w:rsidRPr="0012368D">
        <w:t>Dwukrotne kliknięcie skali kolorów po prawej stronie umożliwia zmianę palety kolorów (np. pomarańczowo-niebieski).</w:t>
      </w:r>
    </w:p>
    <w:p w14:paraId="321773B0" w14:textId="0E6604E8" w:rsidR="00AE1690" w:rsidRPr="00A0015C" w:rsidRDefault="00AE1690" w:rsidP="00A0015C">
      <w:pPr>
        <w:jc w:val="both"/>
        <w:rPr>
          <w:rFonts w:cstheme="minorHAnsi"/>
          <w:sz w:val="24"/>
          <w:szCs w:val="24"/>
        </w:rPr>
      </w:pPr>
      <w:r w:rsidRPr="00A0015C">
        <w:rPr>
          <w:rFonts w:cstheme="minorHAnsi"/>
          <w:sz w:val="24"/>
          <w:szCs w:val="24"/>
        </w:rPr>
        <w:br w:type="page"/>
      </w:r>
    </w:p>
    <w:p w14:paraId="3BF166D0" w14:textId="77777777" w:rsidR="00AE1690" w:rsidRDefault="00AE1690">
      <w:pPr>
        <w:rPr>
          <w:rFonts w:cstheme="minorHAnsi"/>
          <w:sz w:val="24"/>
          <w:szCs w:val="24"/>
        </w:rPr>
      </w:pPr>
    </w:p>
    <w:p w14:paraId="6D9602FF" w14:textId="748FB599" w:rsidR="005459F1" w:rsidRPr="00E74A82" w:rsidRDefault="0012368D" w:rsidP="00E74A82">
      <w:pPr>
        <w:pStyle w:val="Nagwek2"/>
        <w:jc w:val="center"/>
        <w:rPr>
          <w:color w:val="auto"/>
        </w:rPr>
      </w:pPr>
      <w:r>
        <w:rPr>
          <w:color w:val="auto"/>
        </w:rPr>
        <w:t>Obliczenia</w:t>
      </w:r>
    </w:p>
    <w:p w14:paraId="675D7D02" w14:textId="69692109" w:rsidR="00036A2E" w:rsidRDefault="009937FC" w:rsidP="00BF1112">
      <w:pPr>
        <w:jc w:val="both"/>
        <w:rPr>
          <w:rFonts w:cstheme="minorHAnsi"/>
        </w:rPr>
      </w:pPr>
      <w:r w:rsidRPr="009937FC">
        <w:rPr>
          <w:rFonts w:cstheme="minorHAnsi"/>
        </w:rPr>
        <w:t>Tableau umożliwia tworzenie własnych pól (wymiarów lub miar) na podstawie obliczeń. Są one używane, jeśli dane nie zawierają wszystkich atrybutów (wszystkich pól) wymaganych do analizy. Na przykład, jeśli w danych nie ma pola wskazującego marżę, możliwe jest ręczne utworzenie takiego pola i wprowadzenie formuły, która obliczy marżę</w:t>
      </w:r>
      <w:r w:rsidR="003D0636" w:rsidRPr="003D0636">
        <w:rPr>
          <w:rFonts w:cstheme="minorHAnsi"/>
        </w:rPr>
        <w:t>.</w:t>
      </w:r>
    </w:p>
    <w:p w14:paraId="2F4DC0D0" w14:textId="77777777" w:rsidR="003D0636" w:rsidRDefault="003D0636" w:rsidP="00BF1112">
      <w:pPr>
        <w:jc w:val="both"/>
        <w:rPr>
          <w:rFonts w:cstheme="minorHAnsi"/>
          <w:sz w:val="24"/>
          <w:szCs w:val="24"/>
        </w:rPr>
      </w:pPr>
    </w:p>
    <w:p w14:paraId="50512C0C" w14:textId="15B30CD5" w:rsidR="00D5328E" w:rsidRPr="003D0636" w:rsidRDefault="00BD1EA0" w:rsidP="00D5328E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Łącznie</w:t>
      </w:r>
    </w:p>
    <w:p w14:paraId="023003FF" w14:textId="7DC21C22" w:rsidR="00BD1EA0" w:rsidRDefault="00BD1EA0" w:rsidP="00BD1EA0">
      <w:pPr>
        <w:pStyle w:val="Akapitzlist"/>
        <w:numPr>
          <w:ilvl w:val="0"/>
          <w:numId w:val="20"/>
        </w:numPr>
        <w:jc w:val="both"/>
      </w:pPr>
      <w:r>
        <w:t xml:space="preserve">Otwórz plik Tableau </w:t>
      </w:r>
      <w:r w:rsidRPr="00BD1EA0">
        <w:rPr>
          <w:b/>
          <w:bCs/>
        </w:rPr>
        <w:t>Tableau - Calculations</w:t>
      </w:r>
    </w:p>
    <w:p w14:paraId="07160490" w14:textId="558574F6" w:rsidR="00BD1EA0" w:rsidRDefault="00BD1EA0" w:rsidP="00BD1EA0">
      <w:pPr>
        <w:pStyle w:val="Akapitzlist"/>
        <w:numPr>
          <w:ilvl w:val="0"/>
          <w:numId w:val="20"/>
        </w:numPr>
        <w:jc w:val="both"/>
      </w:pPr>
      <w:r>
        <w:t xml:space="preserve">Otwórz nowy arkusz i nazwij go </w:t>
      </w:r>
      <w:r w:rsidRPr="00BD1EA0">
        <w:rPr>
          <w:b/>
          <w:bCs/>
        </w:rPr>
        <w:t>Totals</w:t>
      </w:r>
      <w:r>
        <w:t>.</w:t>
      </w:r>
    </w:p>
    <w:p w14:paraId="72B9C142" w14:textId="254437C9" w:rsidR="00BD1EA0" w:rsidRDefault="00BD1EA0" w:rsidP="00BD1EA0">
      <w:pPr>
        <w:pStyle w:val="Akapitzlist"/>
        <w:numPr>
          <w:ilvl w:val="0"/>
          <w:numId w:val="20"/>
        </w:numPr>
        <w:jc w:val="both"/>
      </w:pPr>
      <w:r>
        <w:t xml:space="preserve">Przeciągnij pole </w:t>
      </w:r>
      <w:r w:rsidRPr="00BD1EA0">
        <w:rPr>
          <w:b/>
          <w:bCs/>
        </w:rPr>
        <w:t>Person</w:t>
      </w:r>
      <w:r>
        <w:t xml:space="preserve"> (z tabeli </w:t>
      </w:r>
      <w:r w:rsidRPr="00BD1EA0">
        <w:rPr>
          <w:b/>
          <w:bCs/>
        </w:rPr>
        <w:t>People</w:t>
      </w:r>
      <w:r>
        <w:t xml:space="preserve">) do kolumn, a pole </w:t>
      </w:r>
      <w:r w:rsidRPr="00BD1EA0">
        <w:rPr>
          <w:b/>
          <w:bCs/>
        </w:rPr>
        <w:t>Order date</w:t>
      </w:r>
      <w:r>
        <w:t xml:space="preserve"> do wierszy.</w:t>
      </w:r>
    </w:p>
    <w:p w14:paraId="0F717056" w14:textId="31A455F4" w:rsidR="00BD1EA0" w:rsidRDefault="00BD1EA0" w:rsidP="00BD1EA0">
      <w:pPr>
        <w:pStyle w:val="Akapitzlist"/>
        <w:numPr>
          <w:ilvl w:val="0"/>
          <w:numId w:val="20"/>
        </w:numPr>
        <w:jc w:val="both"/>
      </w:pPr>
      <w:r>
        <w:t xml:space="preserve">Przeciągnij pole </w:t>
      </w:r>
      <w:r w:rsidRPr="00BD1EA0">
        <w:rPr>
          <w:b/>
          <w:bCs/>
        </w:rPr>
        <w:t xml:space="preserve">Sales </w:t>
      </w:r>
      <w:r>
        <w:t xml:space="preserve">do znacznika </w:t>
      </w:r>
      <w:r w:rsidRPr="00BD1EA0">
        <w:rPr>
          <w:b/>
          <w:bCs/>
        </w:rPr>
        <w:t>Text</w:t>
      </w:r>
    </w:p>
    <w:p w14:paraId="35FA9D2A" w14:textId="017474F4" w:rsidR="00E304E9" w:rsidRDefault="00B63328" w:rsidP="002350C7">
      <w:pPr>
        <w:jc w:val="center"/>
      </w:pPr>
      <w:r>
        <w:rPr>
          <w:noProof/>
        </w:rPr>
        <w:drawing>
          <wp:inline distT="0" distB="0" distL="0" distR="0" wp14:anchorId="6BB76F9B" wp14:editId="3901F798">
            <wp:extent cx="3295650" cy="2289542"/>
            <wp:effectExtent l="0" t="0" r="0" b="0"/>
            <wp:docPr id="2094625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25604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06645" cy="2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280D" w14:textId="0A89C8E2" w:rsidR="00BD1EA0" w:rsidRDefault="00BD1EA0" w:rsidP="006A3D0B">
      <w:pPr>
        <w:pStyle w:val="Akapitzlist"/>
        <w:numPr>
          <w:ilvl w:val="0"/>
          <w:numId w:val="20"/>
        </w:numPr>
        <w:jc w:val="both"/>
      </w:pPr>
      <w:r w:rsidRPr="00BD1EA0">
        <w:t xml:space="preserve">Po lewej stronie, w zakładce </w:t>
      </w:r>
      <w:r w:rsidRPr="00BD1EA0">
        <w:rPr>
          <w:b/>
          <w:bCs/>
        </w:rPr>
        <w:t>Analytics</w:t>
      </w:r>
      <w:r w:rsidRPr="00BD1EA0">
        <w:t xml:space="preserve">, wybierz </w:t>
      </w:r>
      <w:r w:rsidRPr="00BD1EA0">
        <w:rPr>
          <w:b/>
          <w:bCs/>
        </w:rPr>
        <w:t>Totals</w:t>
      </w:r>
      <w:r w:rsidRPr="00BD1EA0">
        <w:t xml:space="preserve"> i przeciągnij do wizualizacji, do pola </w:t>
      </w:r>
      <w:r w:rsidRPr="00BD1EA0">
        <w:rPr>
          <w:b/>
          <w:bCs/>
        </w:rPr>
        <w:t>Column Grand Totals</w:t>
      </w:r>
      <w:r w:rsidRPr="00BD1EA0">
        <w:t xml:space="preserve">, aby uzyskać sumę wartości w kolumnach. </w:t>
      </w:r>
    </w:p>
    <w:p w14:paraId="7B9B792E" w14:textId="4870BFF2" w:rsidR="004D2BF2" w:rsidRPr="00C5534D" w:rsidRDefault="00EC7159" w:rsidP="00C5534D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8807ECF" wp14:editId="53592871">
            <wp:extent cx="3857625" cy="1623927"/>
            <wp:effectExtent l="0" t="0" r="0" b="0"/>
            <wp:docPr id="14762294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2949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71217" cy="16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F70B" w14:textId="77777777" w:rsidR="009D0CBE" w:rsidRDefault="009D0CBE" w:rsidP="009D0CBE">
      <w:pPr>
        <w:jc w:val="both"/>
        <w:rPr>
          <w:rFonts w:cstheme="minorHAnsi"/>
        </w:rPr>
      </w:pPr>
    </w:p>
    <w:p w14:paraId="5EFAEF03" w14:textId="77777777" w:rsidR="00BD1EA0" w:rsidRPr="00BD1EA0" w:rsidRDefault="00BD1EA0" w:rsidP="00BD1EA0">
      <w:pPr>
        <w:jc w:val="both"/>
        <w:rPr>
          <w:rFonts w:cstheme="minorHAnsi"/>
        </w:rPr>
      </w:pPr>
      <w:r w:rsidRPr="00BD1EA0">
        <w:rPr>
          <w:rFonts w:cstheme="minorHAnsi"/>
        </w:rPr>
        <w:t>Z powyższego wynika, że Anna Andreadi miała najwyższą sprzedaż.</w:t>
      </w:r>
    </w:p>
    <w:p w14:paraId="5BB040D2" w14:textId="5B7031D3" w:rsidR="00BD1EA0" w:rsidRPr="00BD1EA0" w:rsidRDefault="00BD1EA0" w:rsidP="00BD1EA0">
      <w:pPr>
        <w:jc w:val="both"/>
        <w:rPr>
          <w:rFonts w:cstheme="minorHAnsi"/>
        </w:rPr>
      </w:pPr>
      <w:r w:rsidRPr="00BD1EA0">
        <w:rPr>
          <w:rFonts w:cstheme="minorHAnsi"/>
        </w:rPr>
        <w:t xml:space="preserve">To samo można zrobić za pomocą górnego menu </w:t>
      </w:r>
      <w:r w:rsidRPr="009D0CBE">
        <w:rPr>
          <w:rFonts w:cstheme="minorHAnsi"/>
          <w:b/>
          <w:bCs/>
        </w:rPr>
        <w:t>Analysis &gt; Totals &gt; Show Column Grand Totals</w:t>
      </w:r>
      <w:r w:rsidRPr="009D0CBE">
        <w:rPr>
          <w:rFonts w:cstheme="minorHAnsi"/>
        </w:rPr>
        <w:t xml:space="preserve"> </w:t>
      </w:r>
      <w:r w:rsidRPr="00BD1EA0">
        <w:rPr>
          <w:rFonts w:cstheme="minorHAnsi"/>
        </w:rPr>
        <w:t xml:space="preserve">dla sum kolumn i </w:t>
      </w:r>
      <w:r w:rsidRPr="009D0CBE">
        <w:rPr>
          <w:rFonts w:cstheme="minorHAnsi"/>
          <w:b/>
          <w:bCs/>
        </w:rPr>
        <w:t>Show Row Grand Totals</w:t>
      </w:r>
      <w:r w:rsidRPr="009D0CBE">
        <w:rPr>
          <w:rFonts w:cstheme="minorHAnsi"/>
        </w:rPr>
        <w:t xml:space="preserve"> </w:t>
      </w:r>
      <w:r w:rsidRPr="00BD1EA0">
        <w:rPr>
          <w:rFonts w:cstheme="minorHAnsi"/>
        </w:rPr>
        <w:t>dla sum wierszy.</w:t>
      </w:r>
    </w:p>
    <w:p w14:paraId="5A975443" w14:textId="77777777" w:rsidR="00BD1EA0" w:rsidRDefault="00BD1EA0" w:rsidP="00BD1EA0">
      <w:pPr>
        <w:jc w:val="both"/>
        <w:rPr>
          <w:rFonts w:cstheme="minorHAnsi"/>
        </w:rPr>
      </w:pPr>
      <w:r w:rsidRPr="00BD1EA0">
        <w:rPr>
          <w:rFonts w:cstheme="minorHAnsi"/>
        </w:rPr>
        <w:lastRenderedPageBreak/>
        <w:t>Z powyższego wynika, że najwyższą sprzedaż osiągnięto w 2017 r.</w:t>
      </w:r>
    </w:p>
    <w:p w14:paraId="2F0CE019" w14:textId="24C2FCF6" w:rsidR="00CC07E1" w:rsidRPr="009D0CBE" w:rsidRDefault="00BD1EA0" w:rsidP="00CC07E1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Proste obliczenia</w:t>
      </w:r>
    </w:p>
    <w:p w14:paraId="2AEFE296" w14:textId="701331AF" w:rsidR="00BD1EA0" w:rsidRPr="00B77B09" w:rsidRDefault="00BD1EA0" w:rsidP="00BD1EA0">
      <w:pPr>
        <w:pStyle w:val="Akapitzlist"/>
        <w:numPr>
          <w:ilvl w:val="0"/>
          <w:numId w:val="21"/>
        </w:numPr>
        <w:jc w:val="both"/>
        <w:rPr>
          <w:b/>
          <w:bCs/>
        </w:rPr>
      </w:pPr>
      <w:r>
        <w:t xml:space="preserve">Otwórz nowy arkusz i nazwij go </w:t>
      </w:r>
      <w:r w:rsidRPr="00B77B09">
        <w:rPr>
          <w:b/>
          <w:bCs/>
        </w:rPr>
        <w:t>Simple Calculations</w:t>
      </w:r>
    </w:p>
    <w:p w14:paraId="4FD46C15" w14:textId="51690EC3" w:rsidR="00BD1EA0" w:rsidRDefault="00BD1EA0" w:rsidP="00BD1EA0">
      <w:pPr>
        <w:pStyle w:val="Akapitzlist"/>
        <w:numPr>
          <w:ilvl w:val="0"/>
          <w:numId w:val="21"/>
        </w:numPr>
        <w:jc w:val="both"/>
      </w:pPr>
      <w:r>
        <w:t xml:space="preserve">Przenieś pola </w:t>
      </w:r>
      <w:r w:rsidRPr="00124668">
        <w:rPr>
          <w:b/>
          <w:bCs/>
        </w:rPr>
        <w:t>Sub-Category</w:t>
      </w:r>
      <w:r>
        <w:t xml:space="preserve"> i </w:t>
      </w:r>
      <w:r w:rsidRPr="00124668">
        <w:rPr>
          <w:b/>
          <w:bCs/>
        </w:rPr>
        <w:t>Product Name</w:t>
      </w:r>
      <w:r>
        <w:t xml:space="preserve"> do wierszy</w:t>
      </w:r>
    </w:p>
    <w:p w14:paraId="64657345" w14:textId="77777777" w:rsidR="00BD1EA0" w:rsidRDefault="00BD1EA0" w:rsidP="00BD1EA0">
      <w:pPr>
        <w:pStyle w:val="Akapitzlist"/>
        <w:numPr>
          <w:ilvl w:val="0"/>
          <w:numId w:val="21"/>
        </w:numPr>
        <w:jc w:val="both"/>
      </w:pPr>
      <w:r>
        <w:t xml:space="preserve">Przenieś pola </w:t>
      </w:r>
      <w:r w:rsidRPr="00124668">
        <w:rPr>
          <w:b/>
          <w:bCs/>
        </w:rPr>
        <w:t>Sales</w:t>
      </w:r>
      <w:r>
        <w:t xml:space="preserve">, </w:t>
      </w:r>
      <w:r w:rsidRPr="00124668">
        <w:rPr>
          <w:b/>
          <w:bCs/>
        </w:rPr>
        <w:t>Profit</w:t>
      </w:r>
      <w:r>
        <w:t xml:space="preserve"> i </w:t>
      </w:r>
      <w:r w:rsidRPr="00124668">
        <w:rPr>
          <w:b/>
          <w:bCs/>
        </w:rPr>
        <w:t>Quantity</w:t>
      </w:r>
      <w:r>
        <w:t xml:space="preserve"> do kolumn</w:t>
      </w:r>
    </w:p>
    <w:p w14:paraId="6B6D5805" w14:textId="24E79C57" w:rsidR="00BD1EA0" w:rsidRPr="00BD1EA0" w:rsidRDefault="00BD1EA0" w:rsidP="00BD1EA0">
      <w:pPr>
        <w:pStyle w:val="Akapitzlist"/>
        <w:numPr>
          <w:ilvl w:val="0"/>
          <w:numId w:val="21"/>
        </w:numPr>
        <w:jc w:val="both"/>
      </w:pPr>
      <w:r>
        <w:t xml:space="preserve">Otwórz </w:t>
      </w:r>
      <w:r w:rsidRPr="00BD1EA0">
        <w:rPr>
          <w:b/>
          <w:bCs/>
        </w:rPr>
        <w:t>Show Me</w:t>
      </w:r>
      <w:r>
        <w:t xml:space="preserve"> i wybierz </w:t>
      </w:r>
      <w:r w:rsidRPr="00BD1EA0">
        <w:rPr>
          <w:b/>
          <w:bCs/>
        </w:rPr>
        <w:t>Text Tables</w:t>
      </w:r>
    </w:p>
    <w:p w14:paraId="0BA32573" w14:textId="651D0793" w:rsidR="00391112" w:rsidRDefault="00835298" w:rsidP="00124668">
      <w:pPr>
        <w:jc w:val="both"/>
      </w:pPr>
      <w:r>
        <w:rPr>
          <w:noProof/>
        </w:rPr>
        <w:drawing>
          <wp:inline distT="0" distB="0" distL="0" distR="0" wp14:anchorId="25B877DB" wp14:editId="3DF05557">
            <wp:extent cx="5760720" cy="2570480"/>
            <wp:effectExtent l="0" t="0" r="0" b="1270"/>
            <wp:docPr id="573391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9144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AE20" w14:textId="2620BE62" w:rsidR="00124668" w:rsidRDefault="00B77B09" w:rsidP="006A3D0B">
      <w:pPr>
        <w:pStyle w:val="Akapitzlist"/>
        <w:numPr>
          <w:ilvl w:val="0"/>
          <w:numId w:val="21"/>
        </w:numPr>
        <w:jc w:val="both"/>
      </w:pPr>
      <w:r>
        <w:t>U</w:t>
      </w:r>
      <w:r w:rsidRPr="00B77B09">
        <w:t xml:space="preserve">łóż kolumny tak, aby były wyświetlane w następującej kolejności: </w:t>
      </w:r>
      <w:r w:rsidR="00124668" w:rsidRPr="00E70E35">
        <w:rPr>
          <w:b/>
          <w:bCs/>
        </w:rPr>
        <w:t>Sales, Profit, Quantity</w:t>
      </w:r>
      <w:r w:rsidR="00124668">
        <w:t>.</w:t>
      </w:r>
    </w:p>
    <w:p w14:paraId="2A16E249" w14:textId="06B53050" w:rsidR="00124668" w:rsidRDefault="0090124D" w:rsidP="00E70E35">
      <w:pPr>
        <w:jc w:val="both"/>
      </w:pPr>
      <w:r w:rsidRPr="0090124D">
        <w:t>Korzystając z pól obliczeniowych, można obliczyć sprzedaż i zysk dla jednostki produktu, co oznacza, że można określić koszty na jednostkę sprzedanego produktu</w:t>
      </w:r>
      <w:r w:rsidR="00124668">
        <w:t>.</w:t>
      </w:r>
    </w:p>
    <w:p w14:paraId="3C416331" w14:textId="77777777" w:rsidR="0090124D" w:rsidRDefault="0090124D" w:rsidP="0090124D">
      <w:pPr>
        <w:pStyle w:val="Akapitzlist"/>
        <w:numPr>
          <w:ilvl w:val="0"/>
          <w:numId w:val="21"/>
        </w:numPr>
        <w:jc w:val="both"/>
      </w:pPr>
      <w:r>
        <w:t xml:space="preserve">Otwórz menu </w:t>
      </w:r>
      <w:r w:rsidRPr="0090124D">
        <w:rPr>
          <w:b/>
          <w:bCs/>
        </w:rPr>
        <w:t>Analysis</w:t>
      </w:r>
      <w:r>
        <w:t xml:space="preserve"> u góry i wybierz opcję </w:t>
      </w:r>
      <w:r w:rsidRPr="00E70E35">
        <w:rPr>
          <w:b/>
          <w:bCs/>
        </w:rPr>
        <w:t>Create Calculated Field</w:t>
      </w:r>
      <w:r>
        <w:t xml:space="preserve"> </w:t>
      </w:r>
    </w:p>
    <w:p w14:paraId="7CEC3806" w14:textId="2EB04B31" w:rsidR="0090124D" w:rsidRDefault="0090124D" w:rsidP="0090124D">
      <w:pPr>
        <w:pStyle w:val="Akapitzlist"/>
        <w:numPr>
          <w:ilvl w:val="0"/>
          <w:numId w:val="21"/>
        </w:numPr>
        <w:jc w:val="both"/>
      </w:pPr>
      <w:r>
        <w:t xml:space="preserve">Nazwij pole </w:t>
      </w:r>
      <w:r w:rsidRPr="0090124D">
        <w:rPr>
          <w:b/>
          <w:bCs/>
        </w:rPr>
        <w:t>Sales per unit</w:t>
      </w:r>
      <w:r>
        <w:t xml:space="preserve"> i wprowadź następującą formułę </w:t>
      </w:r>
    </w:p>
    <w:p w14:paraId="2749FF61" w14:textId="51065D2A" w:rsidR="00124668" w:rsidRDefault="00124668" w:rsidP="00E70E35">
      <w:pPr>
        <w:pStyle w:val="Akapitzlist"/>
        <w:jc w:val="both"/>
      </w:pPr>
      <w:r w:rsidRPr="00E70E35">
        <w:rPr>
          <w:rFonts w:ascii="Courier New" w:hAnsi="Courier New" w:cs="Courier New"/>
        </w:rPr>
        <w:t>SUM([Sales])/SUM([Quantity]).</w:t>
      </w:r>
      <w:r>
        <w:t xml:space="preserve"> </w:t>
      </w:r>
      <w:r w:rsidR="0090124D">
        <w:t xml:space="preserve">Kliknij </w:t>
      </w:r>
      <w:r w:rsidRPr="00E70E35">
        <w:rPr>
          <w:b/>
          <w:bCs/>
        </w:rPr>
        <w:t>OK</w:t>
      </w:r>
      <w:r>
        <w:t>.</w:t>
      </w:r>
    </w:p>
    <w:p w14:paraId="4AF1B814" w14:textId="5B6199A8" w:rsidR="00A0159E" w:rsidRDefault="0090124D" w:rsidP="00E70E35">
      <w:pPr>
        <w:jc w:val="both"/>
      </w:pPr>
      <w:r w:rsidRPr="0090124D">
        <w:t xml:space="preserve">Po lewej stronie na liście pól pojawiło się nowe pole </w:t>
      </w:r>
      <w:r w:rsidRPr="0090124D">
        <w:rPr>
          <w:b/>
          <w:bCs/>
        </w:rPr>
        <w:t>Sales per unit</w:t>
      </w:r>
      <w:r w:rsidRPr="0090124D">
        <w:t>. Po lewej stronie nazwy pola znajduje się znak =, który wskazuje, że jest to pole obliczane (że zostało utworzone ręcznie).</w:t>
      </w:r>
      <w:r w:rsidR="00124668">
        <w:t>).</w:t>
      </w:r>
    </w:p>
    <w:p w14:paraId="7EFA9011" w14:textId="77777777" w:rsidR="00124668" w:rsidRPr="00A0159E" w:rsidRDefault="00124668" w:rsidP="00124668">
      <w:pPr>
        <w:jc w:val="both"/>
        <w:rPr>
          <w:sz w:val="20"/>
          <w:szCs w:val="20"/>
        </w:rPr>
      </w:pPr>
    </w:p>
    <w:p w14:paraId="4EAF1EFC" w14:textId="7A279BDE" w:rsidR="0006613C" w:rsidRPr="00CD326D" w:rsidRDefault="00FA2718" w:rsidP="00FA2718">
      <w:pPr>
        <w:jc w:val="center"/>
      </w:pPr>
      <w:r>
        <w:rPr>
          <w:noProof/>
        </w:rPr>
        <w:lastRenderedPageBreak/>
        <w:drawing>
          <wp:inline distT="0" distB="0" distL="0" distR="0" wp14:anchorId="5C9395B9" wp14:editId="40EAF4B9">
            <wp:extent cx="3985148" cy="2389517"/>
            <wp:effectExtent l="0" t="0" r="0" b="0"/>
            <wp:docPr id="10106484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48469" name="Picture 1" descr="A screenshot of a computer pro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87792" cy="2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E2D7" w14:textId="24B08585" w:rsidR="005E34BB" w:rsidRDefault="00605A40" w:rsidP="006A3D0B">
      <w:pPr>
        <w:pStyle w:val="Akapitzlist"/>
        <w:numPr>
          <w:ilvl w:val="0"/>
          <w:numId w:val="21"/>
        </w:numPr>
        <w:jc w:val="both"/>
      </w:pPr>
      <w:r w:rsidRPr="00605A40">
        <w:t xml:space="preserve">W ten sam sposób utwórz nowe pole obliczeniowe </w:t>
      </w:r>
      <w:r w:rsidRPr="00605A40">
        <w:rPr>
          <w:b/>
          <w:bCs/>
        </w:rPr>
        <w:t>Profit per unit</w:t>
      </w:r>
      <w:r>
        <w:t xml:space="preserve"> </w:t>
      </w:r>
      <w:r w:rsidRPr="00605A40">
        <w:t>przy użyciu formuły</w:t>
      </w:r>
      <w:r w:rsidR="005E34BB">
        <w:t>:</w:t>
      </w:r>
    </w:p>
    <w:p w14:paraId="27B936D0" w14:textId="2644A831" w:rsidR="005E34BB" w:rsidRDefault="005E34BB" w:rsidP="0072482E">
      <w:pPr>
        <w:pStyle w:val="Akapitzlist"/>
        <w:jc w:val="both"/>
      </w:pPr>
      <w:r w:rsidRPr="0072482E">
        <w:rPr>
          <w:rFonts w:ascii="Courier New" w:hAnsi="Courier New" w:cs="Courier New"/>
        </w:rPr>
        <w:t>SUM([Profit])/SUM([Quantity]).</w:t>
      </w:r>
      <w:r>
        <w:t xml:space="preserve"> </w:t>
      </w:r>
      <w:r w:rsidR="00605A40">
        <w:t>Kliknij</w:t>
      </w:r>
      <w:r>
        <w:t xml:space="preserve"> </w:t>
      </w:r>
      <w:r w:rsidRPr="0072482E">
        <w:rPr>
          <w:b/>
          <w:bCs/>
        </w:rPr>
        <w:t>OK</w:t>
      </w:r>
      <w:r>
        <w:t>.</w:t>
      </w:r>
    </w:p>
    <w:p w14:paraId="03A4160D" w14:textId="42329F36" w:rsidR="006E69F5" w:rsidRDefault="006E69F5" w:rsidP="006E69F5">
      <w:pPr>
        <w:pStyle w:val="Akapitzlist"/>
        <w:numPr>
          <w:ilvl w:val="0"/>
          <w:numId w:val="21"/>
        </w:numPr>
        <w:jc w:val="both"/>
      </w:pPr>
      <w:r>
        <w:t xml:space="preserve">Przeciągnij nowo utworzone pola </w:t>
      </w:r>
      <w:r w:rsidRPr="0072482E">
        <w:rPr>
          <w:b/>
          <w:bCs/>
        </w:rPr>
        <w:t xml:space="preserve">Sales per unit </w:t>
      </w:r>
      <w:r>
        <w:t xml:space="preserve">i </w:t>
      </w:r>
      <w:r w:rsidRPr="0072482E">
        <w:rPr>
          <w:b/>
          <w:bCs/>
        </w:rPr>
        <w:t>Profit per unit</w:t>
      </w:r>
      <w:r>
        <w:t xml:space="preserve"> do sekcji </w:t>
      </w:r>
      <w:r w:rsidRPr="006E69F5">
        <w:rPr>
          <w:b/>
          <w:bCs/>
        </w:rPr>
        <w:t>Measure Values</w:t>
      </w:r>
    </w:p>
    <w:p w14:paraId="26790BDC" w14:textId="6CAA6909" w:rsidR="006E69F5" w:rsidRDefault="006E69F5" w:rsidP="006E69F5">
      <w:pPr>
        <w:pStyle w:val="Akapitzlist"/>
        <w:numPr>
          <w:ilvl w:val="0"/>
          <w:numId w:val="21"/>
        </w:numPr>
        <w:jc w:val="both"/>
      </w:pPr>
      <w:r>
        <w:t xml:space="preserve">Posortuj pola w następujący sposób: </w:t>
      </w:r>
      <w:r w:rsidRPr="0072482E">
        <w:rPr>
          <w:b/>
          <w:bCs/>
        </w:rPr>
        <w:t>Sales, AGG(Sales per unit), Profit, AGG(Profit per unit), Quantity</w:t>
      </w:r>
      <w:r>
        <w:t xml:space="preserve"> </w:t>
      </w:r>
    </w:p>
    <w:p w14:paraId="13F58D66" w14:textId="3238F37E" w:rsidR="00FA4930" w:rsidRDefault="00EF72BD" w:rsidP="005E34BB">
      <w:pPr>
        <w:jc w:val="both"/>
      </w:pPr>
      <w:r>
        <w:rPr>
          <w:noProof/>
        </w:rPr>
        <w:drawing>
          <wp:inline distT="0" distB="0" distL="0" distR="0" wp14:anchorId="4DE1EEAE" wp14:editId="2924BEB6">
            <wp:extent cx="5760720" cy="2661920"/>
            <wp:effectExtent l="0" t="0" r="0" b="5080"/>
            <wp:docPr id="17120503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50361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0A11" w14:textId="77777777" w:rsidR="00750F9D" w:rsidRDefault="006E69F5" w:rsidP="00750F9D">
      <w:pPr>
        <w:pStyle w:val="Nagwek3"/>
        <w:numPr>
          <w:ilvl w:val="0"/>
          <w:numId w:val="21"/>
        </w:numPr>
        <w:jc w:val="both"/>
        <w:rPr>
          <w:rFonts w:ascii="Courier New" w:hAnsi="Courier New" w:cs="Courier New"/>
          <w:color w:val="auto"/>
          <w:sz w:val="22"/>
          <w:szCs w:val="22"/>
        </w:rPr>
      </w:pPr>
      <w:r w:rsidRPr="006E69F5">
        <w:rPr>
          <w:rFonts w:cstheme="minorBidi"/>
          <w:color w:val="auto"/>
          <w:sz w:val="22"/>
          <w:szCs w:val="22"/>
        </w:rPr>
        <w:t xml:space="preserve">Utwórz nowe pole obliczeniowe </w:t>
      </w:r>
      <w:r w:rsidRPr="005E7F67">
        <w:rPr>
          <w:rFonts w:cstheme="minorBidi"/>
          <w:b/>
          <w:bCs/>
          <w:color w:val="auto"/>
          <w:sz w:val="22"/>
          <w:szCs w:val="22"/>
        </w:rPr>
        <w:t>Cost per unit</w:t>
      </w:r>
      <w:r w:rsidRPr="005E7F67">
        <w:rPr>
          <w:rFonts w:cstheme="minorBidi"/>
          <w:color w:val="auto"/>
          <w:sz w:val="22"/>
          <w:szCs w:val="22"/>
        </w:rPr>
        <w:t xml:space="preserve"> </w:t>
      </w:r>
      <w:r w:rsidRPr="006E69F5">
        <w:rPr>
          <w:rFonts w:cstheme="minorBidi"/>
          <w:color w:val="auto"/>
          <w:sz w:val="22"/>
          <w:szCs w:val="22"/>
        </w:rPr>
        <w:t xml:space="preserve">przy użyciu formuły </w:t>
      </w:r>
      <w:r>
        <w:rPr>
          <w:rFonts w:cstheme="minorBidi"/>
          <w:color w:val="auto"/>
          <w:sz w:val="22"/>
          <w:szCs w:val="22"/>
        </w:rPr>
        <w:br/>
      </w:r>
      <w:r w:rsidR="005E7F67" w:rsidRPr="006E69F5">
        <w:rPr>
          <w:rFonts w:ascii="Courier New" w:hAnsi="Courier New" w:cs="Courier New"/>
          <w:color w:val="auto"/>
          <w:sz w:val="22"/>
          <w:szCs w:val="22"/>
        </w:rPr>
        <w:t>[Sales per unit]-[Profit per unit]</w:t>
      </w:r>
    </w:p>
    <w:p w14:paraId="09A58C87" w14:textId="1122CA92" w:rsidR="00CC07E1" w:rsidRPr="00750F9D" w:rsidRDefault="006E69F5" w:rsidP="00750F9D">
      <w:pPr>
        <w:pStyle w:val="Nagwek3"/>
        <w:numPr>
          <w:ilvl w:val="0"/>
          <w:numId w:val="21"/>
        </w:numPr>
        <w:jc w:val="both"/>
        <w:rPr>
          <w:rFonts w:ascii="Courier New" w:hAnsi="Courier New" w:cs="Courier New"/>
          <w:color w:val="auto"/>
          <w:sz w:val="22"/>
          <w:szCs w:val="22"/>
        </w:rPr>
      </w:pPr>
      <w:r w:rsidRPr="00750F9D">
        <w:rPr>
          <w:rFonts w:cstheme="minorBidi"/>
          <w:color w:val="auto"/>
          <w:sz w:val="22"/>
          <w:szCs w:val="22"/>
        </w:rPr>
        <w:t xml:space="preserve">Przeciągnij nowo utworzone pole do sekcji </w:t>
      </w:r>
      <w:r w:rsidRPr="00750F9D">
        <w:rPr>
          <w:rFonts w:cstheme="minorBidi"/>
          <w:b/>
          <w:bCs/>
          <w:color w:val="auto"/>
          <w:sz w:val="22"/>
          <w:szCs w:val="22"/>
        </w:rPr>
        <w:t>Measure Values.</w:t>
      </w:r>
    </w:p>
    <w:p w14:paraId="648A0234" w14:textId="77777777" w:rsidR="005E7F67" w:rsidRPr="005E7F67" w:rsidRDefault="005E7F67" w:rsidP="005E7F67">
      <w:pPr>
        <w:pStyle w:val="Akapitzlist"/>
      </w:pPr>
    </w:p>
    <w:p w14:paraId="0D039A21" w14:textId="00EDB603" w:rsidR="003733D1" w:rsidRPr="00BB3C6A" w:rsidRDefault="007F61E4" w:rsidP="003733D1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Funkcje ciągów znaków</w:t>
      </w:r>
    </w:p>
    <w:p w14:paraId="0F4BB57A" w14:textId="77777777" w:rsidR="007F61E4" w:rsidRDefault="007F61E4" w:rsidP="007F61E4">
      <w:pPr>
        <w:jc w:val="both"/>
      </w:pPr>
      <w:r>
        <w:t>Funkcje łańcuchowe umożliwiają manipulowanie danymi tekstowymi.</w:t>
      </w:r>
    </w:p>
    <w:p w14:paraId="4FD66A35" w14:textId="667DD046" w:rsidR="008E2E8D" w:rsidRDefault="007F61E4" w:rsidP="007F61E4">
      <w:pPr>
        <w:jc w:val="both"/>
      </w:pPr>
      <w:r>
        <w:t xml:space="preserve">Pole </w:t>
      </w:r>
      <w:r w:rsidRPr="007F61E4">
        <w:rPr>
          <w:b/>
          <w:bCs/>
        </w:rPr>
        <w:t>Customer Name</w:t>
      </w:r>
      <w:r>
        <w:t xml:space="preserve"> składa się z imienia i nazwiska klienta. Chcemy utworzyć dwa specjalne pola - jedno dla imienia, a drugie dla nazwiska</w:t>
      </w:r>
      <w:r w:rsidR="008E2E8D">
        <w:t>.</w:t>
      </w:r>
    </w:p>
    <w:p w14:paraId="3A02278C" w14:textId="161B0655" w:rsidR="0018049F" w:rsidRPr="0018049F" w:rsidRDefault="0018049F" w:rsidP="0018049F">
      <w:pPr>
        <w:pStyle w:val="Nagwek3"/>
        <w:numPr>
          <w:ilvl w:val="0"/>
          <w:numId w:val="22"/>
        </w:numPr>
        <w:spacing w:after="0" w:line="240" w:lineRule="auto"/>
        <w:jc w:val="both"/>
        <w:rPr>
          <w:rFonts w:cstheme="minorBidi"/>
          <w:color w:val="auto"/>
          <w:sz w:val="22"/>
          <w:szCs w:val="22"/>
        </w:rPr>
      </w:pPr>
      <w:r w:rsidRPr="0018049F">
        <w:rPr>
          <w:rFonts w:cstheme="minorBidi"/>
          <w:color w:val="auto"/>
          <w:sz w:val="22"/>
          <w:szCs w:val="22"/>
        </w:rPr>
        <w:lastRenderedPageBreak/>
        <w:t xml:space="preserve">Otwórz nowy arkusz i nazwij go </w:t>
      </w:r>
      <w:r w:rsidRPr="0018049F">
        <w:rPr>
          <w:rFonts w:cstheme="minorBidi"/>
          <w:b/>
          <w:bCs/>
          <w:color w:val="auto"/>
          <w:sz w:val="22"/>
          <w:szCs w:val="22"/>
        </w:rPr>
        <w:t>String Function</w:t>
      </w:r>
    </w:p>
    <w:p w14:paraId="7FB3E818" w14:textId="5B128EF4" w:rsidR="0018049F" w:rsidRPr="0018049F" w:rsidRDefault="0018049F" w:rsidP="0018049F">
      <w:pPr>
        <w:pStyle w:val="Nagwek3"/>
        <w:numPr>
          <w:ilvl w:val="0"/>
          <w:numId w:val="22"/>
        </w:numPr>
        <w:spacing w:after="0" w:line="240" w:lineRule="auto"/>
        <w:jc w:val="both"/>
        <w:rPr>
          <w:rFonts w:cstheme="minorBidi"/>
          <w:color w:val="auto"/>
          <w:sz w:val="22"/>
          <w:szCs w:val="22"/>
        </w:rPr>
      </w:pPr>
      <w:r w:rsidRPr="0018049F">
        <w:rPr>
          <w:rFonts w:cstheme="minorBidi"/>
          <w:color w:val="auto"/>
          <w:sz w:val="22"/>
          <w:szCs w:val="22"/>
        </w:rPr>
        <w:t xml:space="preserve">Przenieś pola </w:t>
      </w:r>
      <w:r w:rsidRPr="0018049F">
        <w:rPr>
          <w:rFonts w:cstheme="minorBidi"/>
          <w:b/>
          <w:bCs/>
          <w:color w:val="auto"/>
          <w:sz w:val="22"/>
          <w:szCs w:val="22"/>
        </w:rPr>
        <w:t>Customer Name</w:t>
      </w:r>
      <w:r w:rsidRPr="0018049F">
        <w:rPr>
          <w:rFonts w:cstheme="minorBidi"/>
          <w:color w:val="auto"/>
          <w:sz w:val="22"/>
          <w:szCs w:val="22"/>
        </w:rPr>
        <w:t xml:space="preserve"> do wierszy, a </w:t>
      </w:r>
      <w:r w:rsidRPr="0018049F">
        <w:rPr>
          <w:rFonts w:cstheme="minorBidi"/>
          <w:b/>
          <w:bCs/>
          <w:color w:val="auto"/>
          <w:sz w:val="22"/>
          <w:szCs w:val="22"/>
        </w:rPr>
        <w:t>Sales</w:t>
      </w:r>
      <w:r w:rsidRPr="0018049F">
        <w:rPr>
          <w:rFonts w:cstheme="minorBidi"/>
          <w:color w:val="auto"/>
          <w:sz w:val="22"/>
          <w:szCs w:val="22"/>
        </w:rPr>
        <w:t xml:space="preserve"> do kolumn.</w:t>
      </w:r>
    </w:p>
    <w:p w14:paraId="33DBD070" w14:textId="745B27DD" w:rsidR="0018049F" w:rsidRPr="0018049F" w:rsidRDefault="0018049F" w:rsidP="0018049F">
      <w:pPr>
        <w:pStyle w:val="Nagwek3"/>
        <w:numPr>
          <w:ilvl w:val="0"/>
          <w:numId w:val="22"/>
        </w:numPr>
        <w:spacing w:after="0" w:line="240" w:lineRule="auto"/>
        <w:jc w:val="both"/>
        <w:rPr>
          <w:rFonts w:cstheme="minorBidi"/>
          <w:color w:val="auto"/>
          <w:sz w:val="22"/>
          <w:szCs w:val="22"/>
        </w:rPr>
      </w:pPr>
      <w:r w:rsidRPr="0018049F">
        <w:rPr>
          <w:rFonts w:cstheme="minorBidi"/>
          <w:color w:val="auto"/>
          <w:sz w:val="22"/>
          <w:szCs w:val="22"/>
        </w:rPr>
        <w:t xml:space="preserve">Utwórz nowe pole wyliczane </w:t>
      </w:r>
      <w:r w:rsidRPr="008E2E8D">
        <w:rPr>
          <w:rFonts w:cstheme="minorBidi"/>
          <w:b/>
          <w:bCs/>
          <w:color w:val="auto"/>
          <w:sz w:val="22"/>
          <w:szCs w:val="22"/>
        </w:rPr>
        <w:t>Surname</w:t>
      </w:r>
      <w:r w:rsidRPr="0018049F">
        <w:rPr>
          <w:rFonts w:cstheme="minorBidi"/>
          <w:color w:val="auto"/>
          <w:sz w:val="22"/>
          <w:szCs w:val="22"/>
        </w:rPr>
        <w:t xml:space="preserve"> przy użyciu formuły:</w:t>
      </w:r>
    </w:p>
    <w:p w14:paraId="0BC5ABC9" w14:textId="77777777" w:rsidR="0018049F" w:rsidRPr="008E2E8D" w:rsidRDefault="0018049F" w:rsidP="0018049F">
      <w:pPr>
        <w:pStyle w:val="Nagwek3"/>
        <w:spacing w:after="0" w:line="240" w:lineRule="auto"/>
        <w:ind w:left="714"/>
        <w:jc w:val="both"/>
        <w:rPr>
          <w:rFonts w:ascii="Courier New" w:hAnsi="Courier New" w:cs="Courier New"/>
          <w:color w:val="auto"/>
          <w:sz w:val="22"/>
          <w:szCs w:val="22"/>
        </w:rPr>
      </w:pPr>
      <w:r w:rsidRPr="008E2E8D">
        <w:rPr>
          <w:rFonts w:ascii="Courier New" w:hAnsi="Courier New" w:cs="Courier New"/>
          <w:color w:val="auto"/>
          <w:sz w:val="22"/>
          <w:szCs w:val="22"/>
        </w:rPr>
        <w:t>SPLIT([Customer Name]),' ',2)</w:t>
      </w:r>
    </w:p>
    <w:p w14:paraId="0A1A4219" w14:textId="77777777" w:rsidR="0018049F" w:rsidRPr="0018049F" w:rsidRDefault="0018049F" w:rsidP="0018049F">
      <w:pPr>
        <w:pStyle w:val="Nagwek3"/>
        <w:spacing w:after="0" w:line="240" w:lineRule="auto"/>
        <w:ind w:left="720"/>
        <w:jc w:val="both"/>
        <w:rPr>
          <w:rFonts w:cstheme="minorBidi"/>
          <w:color w:val="auto"/>
          <w:sz w:val="22"/>
          <w:szCs w:val="22"/>
        </w:rPr>
      </w:pPr>
      <w:r w:rsidRPr="0018049F">
        <w:rPr>
          <w:rFonts w:cstheme="minorBidi"/>
          <w:color w:val="auto"/>
          <w:sz w:val="22"/>
          <w:szCs w:val="22"/>
        </w:rPr>
        <w:t>Funkcja SPLIT składa się z 3 parametrów - pola tekstowego, które chcemy podzielić, separatora, czyli znaku, którym dzielimy tekst (może to być myślnik, ukośnik, spacja...) oraz tokena, czyli liczby wskazującej, która część podzielonego tekstu znajdzie się w tym polu. W tym przykładzie oddzielamy pole Nazwa klienta, separatorem jest spacja między imieniem a nazwiskiem, a ponieważ imię jest pierwsze, a następnie nazwisko w polu, token to 2.</w:t>
      </w:r>
    </w:p>
    <w:p w14:paraId="2C667D7E" w14:textId="58681C29" w:rsidR="0018049F" w:rsidRPr="0018049F" w:rsidRDefault="0018049F" w:rsidP="0018049F">
      <w:pPr>
        <w:pStyle w:val="Nagwek3"/>
        <w:numPr>
          <w:ilvl w:val="0"/>
          <w:numId w:val="22"/>
        </w:numPr>
        <w:spacing w:after="0" w:line="240" w:lineRule="auto"/>
        <w:jc w:val="both"/>
        <w:rPr>
          <w:rFonts w:cstheme="minorBidi"/>
          <w:color w:val="auto"/>
          <w:sz w:val="22"/>
          <w:szCs w:val="22"/>
        </w:rPr>
      </w:pPr>
      <w:r w:rsidRPr="0018049F">
        <w:rPr>
          <w:rFonts w:cstheme="minorBidi"/>
          <w:color w:val="auto"/>
          <w:sz w:val="22"/>
          <w:szCs w:val="22"/>
        </w:rPr>
        <w:t xml:space="preserve">W ten sam sposób utwórz nowe pole wyliczane </w:t>
      </w:r>
      <w:r w:rsidRPr="0018049F">
        <w:rPr>
          <w:rFonts w:cstheme="minorBidi"/>
          <w:b/>
          <w:bCs/>
          <w:color w:val="auto"/>
          <w:sz w:val="22"/>
          <w:szCs w:val="22"/>
        </w:rPr>
        <w:t>Name</w:t>
      </w:r>
      <w:r w:rsidRPr="0018049F">
        <w:rPr>
          <w:rFonts w:cstheme="minorBidi"/>
          <w:color w:val="auto"/>
          <w:sz w:val="22"/>
          <w:szCs w:val="22"/>
        </w:rPr>
        <w:t xml:space="preserve"> przy użyciu formuły:</w:t>
      </w:r>
    </w:p>
    <w:p w14:paraId="27C98130" w14:textId="77777777" w:rsidR="0018049F" w:rsidRDefault="0018049F" w:rsidP="0018049F">
      <w:pPr>
        <w:pStyle w:val="Nagwek3"/>
        <w:spacing w:after="0" w:line="240" w:lineRule="auto"/>
        <w:ind w:left="720"/>
        <w:jc w:val="both"/>
        <w:rPr>
          <w:rFonts w:cstheme="minorBidi"/>
          <w:color w:val="auto"/>
          <w:sz w:val="22"/>
          <w:szCs w:val="22"/>
        </w:rPr>
      </w:pPr>
      <w:r w:rsidRPr="008E2E8D">
        <w:rPr>
          <w:rFonts w:ascii="Courier New" w:hAnsi="Courier New" w:cs="Courier New"/>
          <w:color w:val="auto"/>
          <w:sz w:val="22"/>
          <w:szCs w:val="22"/>
        </w:rPr>
        <w:t>SPLIT([Customer Name]),' ',1)</w:t>
      </w:r>
    </w:p>
    <w:p w14:paraId="1B4A4F9C" w14:textId="77777777" w:rsidR="0018049F" w:rsidRDefault="0018049F" w:rsidP="0018049F">
      <w:pPr>
        <w:pStyle w:val="Nagwek3"/>
        <w:numPr>
          <w:ilvl w:val="0"/>
          <w:numId w:val="22"/>
        </w:numPr>
        <w:spacing w:after="0" w:line="240" w:lineRule="auto"/>
        <w:jc w:val="both"/>
        <w:rPr>
          <w:rFonts w:cstheme="minorBidi"/>
          <w:color w:val="auto"/>
          <w:sz w:val="22"/>
          <w:szCs w:val="22"/>
        </w:rPr>
      </w:pPr>
      <w:r w:rsidRPr="0018049F">
        <w:rPr>
          <w:rFonts w:cstheme="minorBidi"/>
          <w:color w:val="auto"/>
          <w:sz w:val="22"/>
          <w:szCs w:val="22"/>
        </w:rPr>
        <w:t xml:space="preserve">Zastąp pole </w:t>
      </w:r>
      <w:r w:rsidRPr="0018049F">
        <w:rPr>
          <w:rFonts w:cstheme="minorBidi"/>
          <w:b/>
          <w:bCs/>
          <w:color w:val="auto"/>
          <w:sz w:val="22"/>
          <w:szCs w:val="22"/>
        </w:rPr>
        <w:t>Customer Name</w:t>
      </w:r>
      <w:r w:rsidRPr="0018049F">
        <w:rPr>
          <w:rFonts w:cstheme="minorBidi"/>
          <w:color w:val="auto"/>
          <w:sz w:val="22"/>
          <w:szCs w:val="22"/>
        </w:rPr>
        <w:t xml:space="preserve"> (Nazwa klienta) w wierszach polem </w:t>
      </w:r>
      <w:r w:rsidRPr="0018049F">
        <w:rPr>
          <w:rFonts w:cstheme="minorBidi"/>
          <w:b/>
          <w:bCs/>
          <w:color w:val="auto"/>
          <w:sz w:val="22"/>
          <w:szCs w:val="22"/>
        </w:rPr>
        <w:t>Last Name</w:t>
      </w:r>
      <w:r w:rsidRPr="0018049F">
        <w:rPr>
          <w:rFonts w:cstheme="minorBidi"/>
          <w:color w:val="auto"/>
          <w:sz w:val="22"/>
          <w:szCs w:val="22"/>
        </w:rPr>
        <w:t xml:space="preserve"> (Nazwisko), przeciągając pole </w:t>
      </w:r>
      <w:r w:rsidRPr="0018049F">
        <w:rPr>
          <w:rFonts w:cstheme="minorBidi"/>
          <w:b/>
          <w:bCs/>
          <w:color w:val="auto"/>
          <w:sz w:val="22"/>
          <w:szCs w:val="22"/>
        </w:rPr>
        <w:t>Last Name</w:t>
      </w:r>
      <w:r w:rsidRPr="0018049F">
        <w:rPr>
          <w:rFonts w:cstheme="minorBidi"/>
          <w:color w:val="auto"/>
          <w:sz w:val="22"/>
          <w:szCs w:val="22"/>
        </w:rPr>
        <w:t xml:space="preserve"> (Nazwisko) nad pole </w:t>
      </w:r>
      <w:r w:rsidRPr="0018049F">
        <w:rPr>
          <w:rFonts w:cstheme="minorBidi"/>
          <w:b/>
          <w:bCs/>
          <w:color w:val="auto"/>
          <w:sz w:val="22"/>
          <w:szCs w:val="22"/>
        </w:rPr>
        <w:t>Customer Name</w:t>
      </w:r>
      <w:r w:rsidRPr="0018049F">
        <w:rPr>
          <w:rFonts w:cstheme="minorBidi"/>
          <w:color w:val="auto"/>
          <w:sz w:val="22"/>
          <w:szCs w:val="22"/>
        </w:rPr>
        <w:t xml:space="preserve"> (Nazwa klienta) w wierszach.</w:t>
      </w:r>
    </w:p>
    <w:p w14:paraId="48A34A50" w14:textId="77777777" w:rsidR="008E2E8D" w:rsidRDefault="008E2E8D" w:rsidP="008E2E8D">
      <w:pPr>
        <w:pStyle w:val="Akapitzlist"/>
      </w:pPr>
    </w:p>
    <w:p w14:paraId="4B35B6C7" w14:textId="77777777" w:rsidR="008E2E8D" w:rsidRDefault="008E2E8D" w:rsidP="008E2E8D">
      <w:pPr>
        <w:pStyle w:val="Akapitzlist"/>
      </w:pPr>
    </w:p>
    <w:p w14:paraId="7A462036" w14:textId="77777777" w:rsidR="0018049F" w:rsidRDefault="0018049F" w:rsidP="008E2E8D">
      <w:pPr>
        <w:pStyle w:val="Akapitzlist"/>
      </w:pPr>
    </w:p>
    <w:p w14:paraId="3845582D" w14:textId="77777777" w:rsidR="0018049F" w:rsidRPr="008E2E8D" w:rsidRDefault="0018049F" w:rsidP="008E2E8D">
      <w:pPr>
        <w:pStyle w:val="Akapitzlist"/>
      </w:pPr>
    </w:p>
    <w:p w14:paraId="56A70218" w14:textId="55F3B491" w:rsidR="00036A2E" w:rsidRPr="00BB3C6A" w:rsidRDefault="0018049F" w:rsidP="00036A2E">
      <w:pPr>
        <w:pStyle w:val="Nagwek3"/>
        <w:rPr>
          <w:b/>
          <w:bCs/>
          <w:color w:val="auto"/>
        </w:rPr>
      </w:pPr>
      <w:r w:rsidRPr="0018049F">
        <w:rPr>
          <w:b/>
          <w:bCs/>
          <w:color w:val="auto"/>
        </w:rPr>
        <w:t>Funkcja if-else</w:t>
      </w:r>
    </w:p>
    <w:p w14:paraId="0330C4D9" w14:textId="0310B633" w:rsidR="0018049F" w:rsidRDefault="0018049F" w:rsidP="0018049F">
      <w:pPr>
        <w:pStyle w:val="Akapitzlist"/>
        <w:numPr>
          <w:ilvl w:val="0"/>
          <w:numId w:val="23"/>
        </w:numPr>
        <w:jc w:val="both"/>
      </w:pPr>
      <w:r>
        <w:t xml:space="preserve">Otwórz nowy arkusz i nazwij go </w:t>
      </w:r>
      <w:r w:rsidRPr="00A710E7">
        <w:rPr>
          <w:b/>
          <w:bCs/>
        </w:rPr>
        <w:t>Profit Analysis</w:t>
      </w:r>
    </w:p>
    <w:p w14:paraId="00FC60FF" w14:textId="09318E9A" w:rsidR="0018049F" w:rsidRDefault="0018049F" w:rsidP="0018049F">
      <w:pPr>
        <w:pStyle w:val="Akapitzlist"/>
        <w:numPr>
          <w:ilvl w:val="0"/>
          <w:numId w:val="23"/>
        </w:numPr>
        <w:jc w:val="both"/>
      </w:pPr>
      <w:r>
        <w:t xml:space="preserve">Przeciągnij pole Profit do kolumn, a </w:t>
      </w:r>
      <w:r w:rsidRPr="0018049F">
        <w:rPr>
          <w:b/>
          <w:bCs/>
        </w:rPr>
        <w:t>Segmen</w:t>
      </w:r>
      <w:r>
        <w:rPr>
          <w:b/>
          <w:bCs/>
        </w:rPr>
        <w:t>t</w:t>
      </w:r>
      <w:r>
        <w:t xml:space="preserve"> i </w:t>
      </w:r>
      <w:r w:rsidRPr="0018049F">
        <w:rPr>
          <w:b/>
          <w:bCs/>
        </w:rPr>
        <w:t>Sub-category</w:t>
      </w:r>
      <w:r>
        <w:t xml:space="preserve"> do wierszy.</w:t>
      </w:r>
    </w:p>
    <w:p w14:paraId="1A45015B" w14:textId="498B19C3" w:rsidR="0018049F" w:rsidRDefault="0018049F" w:rsidP="0018049F">
      <w:pPr>
        <w:pStyle w:val="Akapitzlist"/>
        <w:numPr>
          <w:ilvl w:val="0"/>
          <w:numId w:val="23"/>
        </w:numPr>
        <w:jc w:val="both"/>
      </w:pPr>
      <w:r>
        <w:t xml:space="preserve">Przeciągnij pole </w:t>
      </w:r>
      <w:r w:rsidRPr="00A710E7">
        <w:rPr>
          <w:b/>
          <w:bCs/>
        </w:rPr>
        <w:t>Category</w:t>
      </w:r>
      <w:r>
        <w:t xml:space="preserve"> do sekcji </w:t>
      </w:r>
      <w:r w:rsidRPr="00FB4D07">
        <w:rPr>
          <w:b/>
          <w:bCs/>
        </w:rPr>
        <w:t>Filter</w:t>
      </w:r>
      <w:r>
        <w:t xml:space="preserve"> i odfiltruj tylko kategorię </w:t>
      </w:r>
      <w:r w:rsidRPr="00FB4D07">
        <w:rPr>
          <w:b/>
          <w:bCs/>
        </w:rPr>
        <w:t>Furniture</w:t>
      </w:r>
      <w:r>
        <w:t>.</w:t>
      </w:r>
    </w:p>
    <w:p w14:paraId="5E2B4B8F" w14:textId="40C8E646" w:rsidR="00F618FF" w:rsidRDefault="0042444B" w:rsidP="00A710E7">
      <w:pPr>
        <w:jc w:val="both"/>
      </w:pPr>
      <w:r>
        <w:rPr>
          <w:noProof/>
        </w:rPr>
        <w:drawing>
          <wp:inline distT="0" distB="0" distL="0" distR="0" wp14:anchorId="7636E843" wp14:editId="71A4312B">
            <wp:extent cx="5760720" cy="2107565"/>
            <wp:effectExtent l="0" t="0" r="0" b="6985"/>
            <wp:docPr id="127531656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16569" name="Picture 1" descr="A screenshot of a graph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2894" w14:textId="77777777" w:rsidR="00FB4D07" w:rsidRDefault="00FB4D07" w:rsidP="00FB4D07">
      <w:pPr>
        <w:jc w:val="both"/>
      </w:pPr>
      <w:r>
        <w:t>If we want to highlight those subcategories that have a loss (negative profit), then it is necessary to specify one color for positive profit and another color for negative profit. This means that a new calculated field needs to be created.</w:t>
      </w:r>
    </w:p>
    <w:p w14:paraId="2C356240" w14:textId="345306BA" w:rsidR="0018049F" w:rsidRDefault="0018049F" w:rsidP="0018049F">
      <w:pPr>
        <w:pStyle w:val="Akapitzlist"/>
        <w:numPr>
          <w:ilvl w:val="0"/>
          <w:numId w:val="23"/>
        </w:numPr>
        <w:jc w:val="both"/>
      </w:pPr>
      <w:r>
        <w:t xml:space="preserve">W górnej części menu </w:t>
      </w:r>
      <w:r w:rsidRPr="0018049F">
        <w:rPr>
          <w:b/>
          <w:bCs/>
        </w:rPr>
        <w:t>Analysis</w:t>
      </w:r>
      <w:r>
        <w:rPr>
          <w:b/>
          <w:bCs/>
        </w:rPr>
        <w:t xml:space="preserve"> </w:t>
      </w:r>
      <w:r>
        <w:t xml:space="preserve">wybierz opcję </w:t>
      </w:r>
      <w:r w:rsidRPr="0018049F">
        <w:rPr>
          <w:b/>
          <w:bCs/>
        </w:rPr>
        <w:t>Create Calculated Field</w:t>
      </w:r>
    </w:p>
    <w:p w14:paraId="6B2FAB1B" w14:textId="24383344" w:rsidR="0018049F" w:rsidRDefault="0018049F" w:rsidP="0018049F">
      <w:pPr>
        <w:pStyle w:val="Akapitzlist"/>
        <w:numPr>
          <w:ilvl w:val="0"/>
          <w:numId w:val="23"/>
        </w:numPr>
        <w:jc w:val="both"/>
      </w:pPr>
      <w:r>
        <w:t xml:space="preserve">Nazwij pole </w:t>
      </w:r>
      <w:r w:rsidRPr="00FB4D07">
        <w:rPr>
          <w:b/>
          <w:bCs/>
        </w:rPr>
        <w:t>Profit - color</w:t>
      </w:r>
      <w:r>
        <w:t xml:space="preserve"> i wprowadź następującą formułę </w:t>
      </w:r>
    </w:p>
    <w:p w14:paraId="7C8A06F9" w14:textId="1B137E96" w:rsidR="00FB4D07" w:rsidRPr="00FB4D07" w:rsidRDefault="00FB4D07" w:rsidP="006A3D0B">
      <w:pPr>
        <w:pStyle w:val="Akapitzlist"/>
        <w:numPr>
          <w:ilvl w:val="0"/>
          <w:numId w:val="23"/>
        </w:numPr>
        <w:jc w:val="both"/>
        <w:rPr>
          <w:rFonts w:ascii="Courier New" w:hAnsi="Courier New" w:cs="Courier New"/>
        </w:rPr>
      </w:pPr>
      <w:r w:rsidRPr="00FB4D07">
        <w:rPr>
          <w:rFonts w:ascii="Courier New" w:hAnsi="Courier New" w:cs="Courier New"/>
        </w:rPr>
        <w:t>IF SUM([Profit])&gt;0 then 'positive' ELSE 'negative' END</w:t>
      </w:r>
    </w:p>
    <w:p w14:paraId="33BD2DDD" w14:textId="1C3DEDA8" w:rsidR="00CD326D" w:rsidRDefault="001A2CFF" w:rsidP="00FB4D07">
      <w:pPr>
        <w:jc w:val="center"/>
      </w:pPr>
      <w:r>
        <w:rPr>
          <w:noProof/>
        </w:rPr>
        <w:lastRenderedPageBreak/>
        <w:drawing>
          <wp:inline distT="0" distB="0" distL="0" distR="0" wp14:anchorId="0ED2F89C" wp14:editId="14A3CEA8">
            <wp:extent cx="3771900" cy="2316714"/>
            <wp:effectExtent l="0" t="0" r="0" b="7620"/>
            <wp:docPr id="1744226162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26162" name="Picture 1" descr="A screenshot of a computer program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6832" cy="23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7E6C" w14:textId="5DD4B417" w:rsidR="0018049F" w:rsidRDefault="0018049F" w:rsidP="0018049F">
      <w:pPr>
        <w:pStyle w:val="Akapitzlist"/>
        <w:numPr>
          <w:ilvl w:val="0"/>
          <w:numId w:val="22"/>
        </w:numPr>
        <w:jc w:val="both"/>
      </w:pPr>
      <w:r>
        <w:t xml:space="preserve">Przeciągnij nowo utworzone pole </w:t>
      </w:r>
      <w:r w:rsidRPr="00154658">
        <w:rPr>
          <w:b/>
          <w:bCs/>
        </w:rPr>
        <w:t>Profit - color</w:t>
      </w:r>
      <w:r>
        <w:t xml:space="preserve"> do znacznika </w:t>
      </w:r>
      <w:r w:rsidRPr="00154658">
        <w:rPr>
          <w:b/>
          <w:bCs/>
        </w:rPr>
        <w:t>Color</w:t>
      </w:r>
    </w:p>
    <w:p w14:paraId="2253F208" w14:textId="440DBB6F" w:rsidR="0018049F" w:rsidRDefault="0018049F" w:rsidP="0018049F">
      <w:pPr>
        <w:pStyle w:val="Akapitzlist"/>
        <w:numPr>
          <w:ilvl w:val="0"/>
          <w:numId w:val="22"/>
        </w:numPr>
        <w:jc w:val="both"/>
      </w:pPr>
      <w:r>
        <w:t>Zmień kolor kolumn według potrzeb</w:t>
      </w:r>
    </w:p>
    <w:p w14:paraId="6BEE1872" w14:textId="2E4D1029" w:rsidR="00911C8F" w:rsidRPr="00DF55E0" w:rsidRDefault="0050690B" w:rsidP="00154658">
      <w:pPr>
        <w:jc w:val="both"/>
      </w:pPr>
      <w:r>
        <w:rPr>
          <w:noProof/>
        </w:rPr>
        <w:drawing>
          <wp:inline distT="0" distB="0" distL="0" distR="0" wp14:anchorId="5D71CC09" wp14:editId="24AAA9F3">
            <wp:extent cx="5760720" cy="2143125"/>
            <wp:effectExtent l="0" t="0" r="0" b="9525"/>
            <wp:docPr id="13133943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94303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69D1" w14:textId="77777777" w:rsidR="00493F4C" w:rsidRDefault="00493F4C" w:rsidP="00BF1112">
      <w:pPr>
        <w:jc w:val="both"/>
        <w:rPr>
          <w:rFonts w:cstheme="minorHAnsi"/>
          <w:sz w:val="24"/>
          <w:szCs w:val="24"/>
        </w:rPr>
      </w:pPr>
    </w:p>
    <w:p w14:paraId="7C5D72EE" w14:textId="2AC05857" w:rsidR="00493F4C" w:rsidRPr="00BB3C6A" w:rsidRDefault="0018049F" w:rsidP="00493F4C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Funkcja daty</w:t>
      </w:r>
    </w:p>
    <w:p w14:paraId="5CBB8A03" w14:textId="51139448" w:rsidR="00FA4693" w:rsidRPr="00756733" w:rsidRDefault="00847241" w:rsidP="00FA4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56733">
        <w:t>Pytanie #6: Jaki jest średni czas dostawy według kraju?</w:t>
      </w:r>
    </w:p>
    <w:p w14:paraId="7F08CDB3" w14:textId="1362AE6E" w:rsidR="00CD4365" w:rsidRDefault="00847241" w:rsidP="00CD4365">
      <w:pPr>
        <w:jc w:val="both"/>
      </w:pPr>
      <w:r w:rsidRPr="00847241">
        <w:t>Tableau zawiera funkcję, która może obliczyć czas między dwiema datami (np. między datą dostawy a datą zamówienia).</w:t>
      </w:r>
      <w:r w:rsidR="00CD4365">
        <w:t>).</w:t>
      </w:r>
    </w:p>
    <w:p w14:paraId="39067437" w14:textId="54710A7D" w:rsidR="00847241" w:rsidRDefault="00847241" w:rsidP="00847241">
      <w:pPr>
        <w:pStyle w:val="Akapitzlist"/>
        <w:numPr>
          <w:ilvl w:val="0"/>
          <w:numId w:val="25"/>
        </w:numPr>
        <w:jc w:val="both"/>
      </w:pPr>
      <w:r>
        <w:t xml:space="preserve">Otwórz nowy arkusz i nadaj mu nazwę </w:t>
      </w:r>
      <w:r w:rsidRPr="00847241">
        <w:rPr>
          <w:b/>
          <w:bCs/>
        </w:rPr>
        <w:t>Delivery Time</w:t>
      </w:r>
    </w:p>
    <w:p w14:paraId="47A53BBF" w14:textId="78815C9A" w:rsidR="00847241" w:rsidRDefault="00847241" w:rsidP="00847241">
      <w:pPr>
        <w:pStyle w:val="Akapitzlist"/>
        <w:numPr>
          <w:ilvl w:val="0"/>
          <w:numId w:val="25"/>
        </w:numPr>
        <w:jc w:val="both"/>
      </w:pPr>
      <w:r>
        <w:t xml:space="preserve">W górnej części menu </w:t>
      </w:r>
      <w:r w:rsidRPr="00D04D07">
        <w:rPr>
          <w:b/>
          <w:bCs/>
        </w:rPr>
        <w:t>Analysis</w:t>
      </w:r>
      <w:r>
        <w:t xml:space="preserve"> wybierz opcję </w:t>
      </w:r>
      <w:r w:rsidRPr="00847241">
        <w:rPr>
          <w:b/>
          <w:bCs/>
        </w:rPr>
        <w:t>Create Calculated Field</w:t>
      </w:r>
    </w:p>
    <w:p w14:paraId="25EACBC7" w14:textId="67B3D1B8" w:rsidR="00847241" w:rsidRDefault="00847241" w:rsidP="00847241">
      <w:pPr>
        <w:pStyle w:val="Akapitzlist"/>
        <w:numPr>
          <w:ilvl w:val="0"/>
          <w:numId w:val="25"/>
        </w:numPr>
        <w:jc w:val="both"/>
      </w:pPr>
      <w:r>
        <w:t xml:space="preserve">Nazwij pole </w:t>
      </w:r>
      <w:r w:rsidRPr="00D04D07">
        <w:rPr>
          <w:b/>
          <w:bCs/>
        </w:rPr>
        <w:t>Delivery Time</w:t>
      </w:r>
      <w:r>
        <w:t xml:space="preserve"> i wprowadź następującą formułę </w:t>
      </w:r>
    </w:p>
    <w:p w14:paraId="66A6C305" w14:textId="77777777" w:rsidR="00CD4365" w:rsidRPr="00CD4365" w:rsidRDefault="00CD4365" w:rsidP="00CD4365">
      <w:pPr>
        <w:pStyle w:val="Akapitzlist"/>
        <w:jc w:val="both"/>
        <w:rPr>
          <w:rFonts w:ascii="Courier New" w:hAnsi="Courier New" w:cs="Courier New"/>
        </w:rPr>
      </w:pPr>
      <w:r w:rsidRPr="00CD4365">
        <w:rPr>
          <w:rFonts w:ascii="Courier New" w:hAnsi="Courier New" w:cs="Courier New"/>
        </w:rPr>
        <w:t>DATEDIFF('day',[Order Date],[Ship Date])</w:t>
      </w:r>
    </w:p>
    <w:p w14:paraId="3503120F" w14:textId="4CB00F7D" w:rsidR="00D04D07" w:rsidRDefault="00D04D07" w:rsidP="00D04D07">
      <w:pPr>
        <w:pStyle w:val="Akapitzlist"/>
        <w:numPr>
          <w:ilvl w:val="1"/>
          <w:numId w:val="24"/>
        </w:numPr>
        <w:jc w:val="both"/>
      </w:pPr>
      <w:r>
        <w:t>Pierwszy parametr to „część daty”, która wskazuje, na którym poziomie daty obliczana jest różnica (dzień, miesiąc, rok...).</w:t>
      </w:r>
    </w:p>
    <w:p w14:paraId="51D8A0F7" w14:textId="63C176CD" w:rsidR="00D04D07" w:rsidRDefault="00D04D07" w:rsidP="00D04D07">
      <w:pPr>
        <w:pStyle w:val="Akapitzlist"/>
        <w:numPr>
          <w:ilvl w:val="1"/>
          <w:numId w:val="24"/>
        </w:numPr>
        <w:jc w:val="both"/>
      </w:pPr>
      <w:r>
        <w:t>Drugi parametr to „data początkowa”, która reprezentuje datę początkową</w:t>
      </w:r>
    </w:p>
    <w:p w14:paraId="42E814B3" w14:textId="3D69D500" w:rsidR="00CD4365" w:rsidRDefault="00D04D07" w:rsidP="00D04D07">
      <w:pPr>
        <w:pStyle w:val="Akapitzlist"/>
        <w:numPr>
          <w:ilvl w:val="1"/>
          <w:numId w:val="24"/>
        </w:numPr>
        <w:jc w:val="both"/>
      </w:pPr>
      <w:r>
        <w:t>Trzeci parametr to „data końcowa”, która reprezentuje datę końcową.</w:t>
      </w:r>
    </w:p>
    <w:p w14:paraId="5C16483F" w14:textId="54B4EC81" w:rsidR="00A22906" w:rsidRDefault="001A20A3" w:rsidP="00CD4365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E1FF4F" wp14:editId="2C53CCDE">
            <wp:extent cx="3998202" cy="2466975"/>
            <wp:effectExtent l="0" t="0" r="2540" b="0"/>
            <wp:docPr id="1855654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54848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15614" cy="247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3011" w14:textId="2A8E2161" w:rsidR="00D04D07" w:rsidRPr="00D04D07" w:rsidRDefault="00D04D07" w:rsidP="00D04D07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D04D07">
        <w:rPr>
          <w:rFonts w:cstheme="minorHAnsi"/>
        </w:rPr>
        <w:t xml:space="preserve">Kliknij dwukrotnie pole </w:t>
      </w:r>
      <w:r w:rsidRPr="00F714B7">
        <w:rPr>
          <w:rFonts w:cstheme="minorHAnsi"/>
          <w:b/>
          <w:bCs/>
        </w:rPr>
        <w:t>Country</w:t>
      </w:r>
    </w:p>
    <w:p w14:paraId="428DE60D" w14:textId="7E4525A9" w:rsidR="00D04D07" w:rsidRPr="00D04D07" w:rsidRDefault="00D04D07" w:rsidP="00D04D07">
      <w:pPr>
        <w:pStyle w:val="Akapitzlist"/>
        <w:numPr>
          <w:ilvl w:val="0"/>
          <w:numId w:val="25"/>
        </w:numPr>
        <w:jc w:val="both"/>
        <w:rPr>
          <w:rFonts w:cstheme="minorHAnsi"/>
          <w:b/>
          <w:bCs/>
        </w:rPr>
      </w:pPr>
      <w:r w:rsidRPr="00D04D07">
        <w:rPr>
          <w:rFonts w:cstheme="minorHAnsi"/>
        </w:rPr>
        <w:t xml:space="preserve">Przeciągnij pole </w:t>
      </w:r>
      <w:r w:rsidRPr="00D04D07">
        <w:rPr>
          <w:rFonts w:cstheme="minorHAnsi"/>
          <w:b/>
          <w:bCs/>
        </w:rPr>
        <w:t>State</w:t>
      </w:r>
      <w:r w:rsidRPr="00D04D07">
        <w:rPr>
          <w:rFonts w:cstheme="minorHAnsi"/>
        </w:rPr>
        <w:t xml:space="preserve"> na kartę </w:t>
      </w:r>
      <w:r w:rsidRPr="00D04D07">
        <w:rPr>
          <w:rFonts w:cstheme="minorHAnsi"/>
          <w:b/>
          <w:bCs/>
        </w:rPr>
        <w:t>Detail</w:t>
      </w:r>
    </w:p>
    <w:p w14:paraId="342FACEE" w14:textId="3CBF816D" w:rsidR="00D04D07" w:rsidRDefault="00D04D07" w:rsidP="00D04D07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D04D07">
        <w:rPr>
          <w:rFonts w:cstheme="minorHAnsi"/>
        </w:rPr>
        <w:t xml:space="preserve">Przeciągnij pole </w:t>
      </w:r>
      <w:r w:rsidRPr="00D04D07">
        <w:rPr>
          <w:rFonts w:cstheme="minorHAnsi"/>
          <w:b/>
          <w:bCs/>
        </w:rPr>
        <w:t>Delivery time</w:t>
      </w:r>
      <w:r w:rsidRPr="00D04D07">
        <w:rPr>
          <w:rFonts w:cstheme="minorHAnsi"/>
        </w:rPr>
        <w:t xml:space="preserve"> do znacznika </w:t>
      </w:r>
      <w:r w:rsidRPr="00D04D07">
        <w:rPr>
          <w:rFonts w:cstheme="minorHAnsi"/>
          <w:b/>
          <w:bCs/>
        </w:rPr>
        <w:t>Color</w:t>
      </w:r>
      <w:r w:rsidRPr="00D04D07">
        <w:rPr>
          <w:rFonts w:cstheme="minorHAnsi"/>
        </w:rPr>
        <w:t xml:space="preserve"> i zmień jego typ wyświetlania na </w:t>
      </w:r>
      <w:r w:rsidRPr="00D04D07">
        <w:rPr>
          <w:rFonts w:cstheme="minorHAnsi"/>
          <w:b/>
          <w:bCs/>
        </w:rPr>
        <w:t>Average</w:t>
      </w:r>
      <w:r w:rsidRPr="00D04D07">
        <w:rPr>
          <w:rFonts w:cstheme="minorHAnsi"/>
        </w:rPr>
        <w:t xml:space="preserve">. </w:t>
      </w:r>
    </w:p>
    <w:p w14:paraId="71956C13" w14:textId="6B51FA26" w:rsidR="00B33B5F" w:rsidRDefault="008C51A0" w:rsidP="00F714B7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EC8E32C" wp14:editId="40A764BE">
            <wp:extent cx="2760453" cy="2832153"/>
            <wp:effectExtent l="0" t="0" r="1905" b="6350"/>
            <wp:docPr id="1266269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9795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4740" cy="2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F328" w14:textId="5C785C31" w:rsidR="00BB3C6A" w:rsidRPr="00BB3C6A" w:rsidRDefault="00D04D07" w:rsidP="006A3D0B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D04D07">
        <w:rPr>
          <w:rFonts w:cstheme="minorHAnsi"/>
        </w:rPr>
        <w:t>Zmień kolor wyświetlacza według potrzeb</w:t>
      </w:r>
    </w:p>
    <w:p w14:paraId="6256141D" w14:textId="504BC1B4" w:rsidR="002875DC" w:rsidRPr="00BB3C6A" w:rsidRDefault="006E42E1" w:rsidP="00BB3C6A">
      <w:pPr>
        <w:ind w:left="36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552EFC9" wp14:editId="01873203">
            <wp:extent cx="5760720" cy="2993390"/>
            <wp:effectExtent l="0" t="0" r="0" b="0"/>
            <wp:docPr id="506781341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81341" name="Picture 1" descr="A map of the united state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86C0" w14:textId="77777777" w:rsidR="008E6ECF" w:rsidRDefault="008E6ECF" w:rsidP="00B01A01">
      <w:pPr>
        <w:jc w:val="both"/>
        <w:rPr>
          <w:rFonts w:cstheme="minorHAnsi"/>
        </w:rPr>
      </w:pPr>
    </w:p>
    <w:p w14:paraId="0745E5FB" w14:textId="7A75F0F3" w:rsidR="008E6ECF" w:rsidRPr="00BB3C6A" w:rsidRDefault="004F3264" w:rsidP="008E6ECF">
      <w:pPr>
        <w:pStyle w:val="Nagwek3"/>
        <w:rPr>
          <w:b/>
          <w:bCs/>
          <w:color w:val="auto"/>
        </w:rPr>
      </w:pPr>
      <w:r w:rsidRPr="004F3264">
        <w:rPr>
          <w:b/>
          <w:bCs/>
          <w:color w:val="auto"/>
        </w:rPr>
        <w:t>Obliczenia tabelaryczne</w:t>
      </w:r>
    </w:p>
    <w:p w14:paraId="1F949272" w14:textId="6D26F3E2" w:rsidR="008E6ECF" w:rsidRPr="006C3B63" w:rsidRDefault="004F3264" w:rsidP="008E6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3264">
        <w:t>Pytanie #7: Chcemy dowiedzieć się, jaki procent całkowitej sprzedaży poszczególnych sprzedawców należy do określonych kategorii</w:t>
      </w:r>
    </w:p>
    <w:p w14:paraId="0AB6502C" w14:textId="100CC192" w:rsidR="00756733" w:rsidRPr="00756733" w:rsidRDefault="00756733" w:rsidP="00756733">
      <w:pPr>
        <w:pStyle w:val="Akapitzlist"/>
        <w:numPr>
          <w:ilvl w:val="0"/>
          <w:numId w:val="26"/>
        </w:numPr>
        <w:jc w:val="both"/>
        <w:rPr>
          <w:b/>
          <w:bCs/>
        </w:rPr>
      </w:pPr>
      <w:r>
        <w:t xml:space="preserve">Otwórz nowy arkusz i nadaj mu nazwę </w:t>
      </w:r>
      <w:r w:rsidRPr="00756733">
        <w:rPr>
          <w:b/>
          <w:bCs/>
        </w:rPr>
        <w:t>Table Calculations</w:t>
      </w:r>
    </w:p>
    <w:p w14:paraId="0F2E53AC" w14:textId="63D6FBBB" w:rsidR="00756733" w:rsidRDefault="00756733" w:rsidP="00756733">
      <w:pPr>
        <w:pStyle w:val="Akapitzlist"/>
        <w:numPr>
          <w:ilvl w:val="0"/>
          <w:numId w:val="26"/>
        </w:numPr>
        <w:jc w:val="both"/>
      </w:pPr>
      <w:r>
        <w:t xml:space="preserve">Przeciągnij pola </w:t>
      </w:r>
      <w:r w:rsidRPr="00701812">
        <w:rPr>
          <w:b/>
          <w:bCs/>
        </w:rPr>
        <w:t>Person</w:t>
      </w:r>
      <w:r>
        <w:t xml:space="preserve"> i </w:t>
      </w:r>
      <w:r w:rsidRPr="00701812">
        <w:rPr>
          <w:b/>
          <w:bCs/>
        </w:rPr>
        <w:t>Category</w:t>
      </w:r>
      <w:r>
        <w:t xml:space="preserve"> do wierszy</w:t>
      </w:r>
    </w:p>
    <w:p w14:paraId="7F4C9CFC" w14:textId="2223D31D" w:rsidR="00756733" w:rsidRDefault="00756733" w:rsidP="00756733">
      <w:pPr>
        <w:pStyle w:val="Akapitzlist"/>
        <w:numPr>
          <w:ilvl w:val="0"/>
          <w:numId w:val="26"/>
        </w:numPr>
        <w:jc w:val="both"/>
      </w:pPr>
      <w:r>
        <w:t xml:space="preserve">Przeciągnij pole </w:t>
      </w:r>
      <w:r w:rsidRPr="00756733">
        <w:rPr>
          <w:b/>
          <w:bCs/>
        </w:rPr>
        <w:t>Sales</w:t>
      </w:r>
      <w:r>
        <w:t xml:space="preserve"> do znacznika Text</w:t>
      </w:r>
    </w:p>
    <w:p w14:paraId="1B6084DF" w14:textId="6CAFF726" w:rsidR="00756733" w:rsidRDefault="00756733" w:rsidP="00756733">
      <w:pPr>
        <w:pStyle w:val="Akapitzlist"/>
        <w:numPr>
          <w:ilvl w:val="0"/>
          <w:numId w:val="26"/>
        </w:numPr>
        <w:jc w:val="both"/>
      </w:pPr>
      <w:r>
        <w:t xml:space="preserve">Kliknij prawym przyciskiem myszy pole </w:t>
      </w:r>
      <w:r w:rsidRPr="00756733">
        <w:rPr>
          <w:b/>
          <w:bCs/>
        </w:rPr>
        <w:t xml:space="preserve">Sales </w:t>
      </w:r>
      <w:r>
        <w:t xml:space="preserve">i wybierz </w:t>
      </w:r>
      <w:r w:rsidRPr="00756733">
        <w:rPr>
          <w:b/>
          <w:bCs/>
        </w:rPr>
        <w:t>Add Table Calculations</w:t>
      </w:r>
    </w:p>
    <w:p w14:paraId="4596BA62" w14:textId="240E04BB" w:rsidR="0054110A" w:rsidRDefault="0054110A" w:rsidP="00701812">
      <w:pPr>
        <w:jc w:val="center"/>
      </w:pPr>
      <w:r>
        <w:rPr>
          <w:noProof/>
        </w:rPr>
        <w:lastRenderedPageBreak/>
        <w:drawing>
          <wp:inline distT="0" distB="0" distL="0" distR="0" wp14:anchorId="25655DC9" wp14:editId="53AEC896">
            <wp:extent cx="3286125" cy="3827369"/>
            <wp:effectExtent l="0" t="0" r="0" b="1905"/>
            <wp:docPr id="922049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49251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87986" cy="38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9959" w14:textId="58B00F8F" w:rsidR="00756733" w:rsidRDefault="00756733" w:rsidP="00756733">
      <w:pPr>
        <w:pStyle w:val="Akapitzlist"/>
        <w:numPr>
          <w:ilvl w:val="0"/>
          <w:numId w:val="26"/>
        </w:numPr>
        <w:jc w:val="both"/>
      </w:pPr>
      <w:r>
        <w:t xml:space="preserve">W otwartym oknie wybierz typ obliczeń na </w:t>
      </w:r>
      <w:r w:rsidRPr="00756733">
        <w:rPr>
          <w:b/>
          <w:bCs/>
        </w:rPr>
        <w:t>Percent of Total</w:t>
      </w:r>
    </w:p>
    <w:p w14:paraId="2E239F89" w14:textId="05FD1234" w:rsidR="00756733" w:rsidRDefault="00756733" w:rsidP="00756733">
      <w:pPr>
        <w:pStyle w:val="Akapitzlist"/>
        <w:numPr>
          <w:ilvl w:val="0"/>
          <w:numId w:val="26"/>
        </w:numPr>
        <w:jc w:val="both"/>
      </w:pPr>
      <w:r>
        <w:t xml:space="preserve">W sekcji </w:t>
      </w:r>
      <w:r w:rsidRPr="00756733">
        <w:rPr>
          <w:b/>
          <w:bCs/>
        </w:rPr>
        <w:t>Compute Using</w:t>
      </w:r>
      <w:r>
        <w:t xml:space="preserve"> wybierz opcję </w:t>
      </w:r>
      <w:r w:rsidRPr="00756733">
        <w:rPr>
          <w:b/>
          <w:bCs/>
        </w:rPr>
        <w:t>Pane (w dół)</w:t>
      </w:r>
      <w:r>
        <w:t xml:space="preserve">. </w:t>
      </w:r>
    </w:p>
    <w:p w14:paraId="44D724DB" w14:textId="7E1EAFBB" w:rsidR="005E6617" w:rsidRDefault="005E6617" w:rsidP="0033117F">
      <w:pPr>
        <w:jc w:val="center"/>
      </w:pPr>
      <w:r>
        <w:rPr>
          <w:noProof/>
        </w:rPr>
        <w:drawing>
          <wp:inline distT="0" distB="0" distL="0" distR="0" wp14:anchorId="4738FB2D" wp14:editId="1E9BC956">
            <wp:extent cx="2215467" cy="3162300"/>
            <wp:effectExtent l="0" t="0" r="0" b="0"/>
            <wp:docPr id="26347735" name="Picture 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7735" name="Picture 1" descr="A screenshot of a calculato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8049" cy="3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B053" w14:textId="0DBF5E28" w:rsidR="0037293C" w:rsidRPr="005B3AF7" w:rsidRDefault="000671FB" w:rsidP="006A3D0B">
      <w:pPr>
        <w:pStyle w:val="Akapitzlist"/>
        <w:numPr>
          <w:ilvl w:val="0"/>
          <w:numId w:val="26"/>
        </w:numPr>
        <w:jc w:val="both"/>
        <w:rPr>
          <w:rFonts w:cstheme="minorHAnsi"/>
        </w:rPr>
      </w:pPr>
      <w:r w:rsidRPr="000671FB">
        <w:rPr>
          <w:rFonts w:cstheme="minorHAnsi"/>
        </w:rPr>
        <w:t>Zamknij okno, klikając X w prawym górnym rogu.</w:t>
      </w:r>
    </w:p>
    <w:p w14:paraId="41C41667" w14:textId="77777777" w:rsidR="005B3AF7" w:rsidRPr="005B3AF7" w:rsidRDefault="005B3AF7" w:rsidP="005B3AF7">
      <w:pPr>
        <w:ind w:left="360"/>
        <w:jc w:val="both"/>
        <w:rPr>
          <w:rFonts w:cstheme="minorHAnsi"/>
        </w:rPr>
      </w:pPr>
    </w:p>
    <w:p w14:paraId="6119A31A" w14:textId="77777777" w:rsidR="00244CDC" w:rsidRDefault="00244CDC" w:rsidP="00B01A01">
      <w:pPr>
        <w:jc w:val="both"/>
        <w:rPr>
          <w:rFonts w:cstheme="minorHAnsi"/>
        </w:rPr>
      </w:pPr>
    </w:p>
    <w:p w14:paraId="078EF91F" w14:textId="77777777" w:rsidR="00244CDC" w:rsidRPr="00B01A01" w:rsidRDefault="00244CDC" w:rsidP="00B01A01">
      <w:pPr>
        <w:jc w:val="both"/>
        <w:rPr>
          <w:rFonts w:cstheme="minorHAnsi"/>
        </w:rPr>
      </w:pPr>
    </w:p>
    <w:p w14:paraId="507C4661" w14:textId="7424ADE6" w:rsidR="00714976" w:rsidRDefault="000671FB" w:rsidP="00714976">
      <w:pPr>
        <w:jc w:val="center"/>
        <w:rPr>
          <w:rFonts w:ascii="Roboto" w:hAnsi="Roboto" w:cstheme="minorHAnsi"/>
          <w:b/>
          <w:bCs/>
          <w:sz w:val="32"/>
          <w:szCs w:val="32"/>
        </w:rPr>
      </w:pPr>
      <w:r w:rsidRPr="000671FB">
        <w:rPr>
          <w:rFonts w:ascii="Roboto" w:hAnsi="Roboto" w:cstheme="minorHAnsi"/>
          <w:b/>
          <w:bCs/>
          <w:sz w:val="32"/>
          <w:szCs w:val="32"/>
        </w:rPr>
        <w:t>Zestawy i hierarchie</w:t>
      </w:r>
    </w:p>
    <w:p w14:paraId="04080866" w14:textId="513C6AC5" w:rsidR="006C3B63" w:rsidRDefault="000671FB" w:rsidP="00714976">
      <w:pPr>
        <w:jc w:val="both"/>
      </w:pPr>
      <w:r w:rsidRPr="000671FB">
        <w:t>Zestawy w Tableau służą do grupowania lub definiowania podzbioru danych na podstawie określonych kryteriów (np. 10 najlepszych klientów według sprzedaży</w:t>
      </w:r>
      <w:r w:rsidR="00714976" w:rsidRPr="00714976">
        <w:t>).</w:t>
      </w:r>
    </w:p>
    <w:p w14:paraId="480FA9E5" w14:textId="77777777" w:rsidR="00714976" w:rsidRDefault="00714976" w:rsidP="00CD11D6"/>
    <w:p w14:paraId="05533525" w14:textId="740BC43C" w:rsidR="00C409FE" w:rsidRPr="00714976" w:rsidRDefault="000671FB" w:rsidP="00C409FE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Zestawy</w:t>
      </w:r>
    </w:p>
    <w:p w14:paraId="2B4BEE31" w14:textId="7E6EDD2F" w:rsidR="006C3B63" w:rsidRPr="006C3B63" w:rsidRDefault="000671FB" w:rsidP="00045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671FB">
        <w:t>Pytanie #1: Chcemy zobaczyć całkowitą sprzedaż według podkategorii, ale na wykresie wyróżnić tylko 10 najlepszych podkategorii</w:t>
      </w:r>
      <w:r w:rsidR="00F955ED" w:rsidRPr="00F955ED">
        <w:t>.</w:t>
      </w:r>
    </w:p>
    <w:p w14:paraId="57505E17" w14:textId="0CA2984E" w:rsidR="00085BF8" w:rsidRDefault="00085BF8" w:rsidP="00085BF8">
      <w:pPr>
        <w:pStyle w:val="Akapitzlist"/>
        <w:numPr>
          <w:ilvl w:val="0"/>
          <w:numId w:val="27"/>
        </w:numPr>
        <w:jc w:val="both"/>
      </w:pPr>
      <w:r>
        <w:t xml:space="preserve">Otwórz nowy arkusz i nazwij go </w:t>
      </w:r>
      <w:r w:rsidRPr="00C3633E">
        <w:rPr>
          <w:b/>
          <w:bCs/>
        </w:rPr>
        <w:t>Sets - Top 10 Subcategories</w:t>
      </w:r>
    </w:p>
    <w:p w14:paraId="41366E39" w14:textId="2D3A30A7" w:rsidR="00085BF8" w:rsidRDefault="00085BF8" w:rsidP="00085BF8">
      <w:pPr>
        <w:pStyle w:val="Akapitzlist"/>
        <w:numPr>
          <w:ilvl w:val="0"/>
          <w:numId w:val="27"/>
        </w:numPr>
        <w:jc w:val="both"/>
      </w:pPr>
      <w:r>
        <w:t xml:space="preserve">Przeciągnij pole </w:t>
      </w:r>
      <w:r w:rsidRPr="00085BF8">
        <w:rPr>
          <w:b/>
          <w:bCs/>
        </w:rPr>
        <w:t>Sub-Category</w:t>
      </w:r>
      <w:r>
        <w:t xml:space="preserve"> do kolumn, a </w:t>
      </w:r>
      <w:r w:rsidRPr="00085BF8">
        <w:rPr>
          <w:b/>
          <w:bCs/>
        </w:rPr>
        <w:t>Sales</w:t>
      </w:r>
      <w:r>
        <w:t xml:space="preserve"> do wierszy.</w:t>
      </w:r>
    </w:p>
    <w:p w14:paraId="6DDDEBD4" w14:textId="54B9AF4B" w:rsidR="00085BF8" w:rsidRDefault="00085BF8" w:rsidP="00085BF8">
      <w:pPr>
        <w:pStyle w:val="Akapitzlist"/>
        <w:numPr>
          <w:ilvl w:val="0"/>
          <w:numId w:val="27"/>
        </w:numPr>
        <w:jc w:val="both"/>
      </w:pPr>
      <w:r>
        <w:t xml:space="preserve">Kliknij prawym przyciskiem myszy pole Sub-Category na liście pól po lewej stronie i wybierz </w:t>
      </w:r>
      <w:r w:rsidRPr="00085BF8">
        <w:rPr>
          <w:b/>
          <w:bCs/>
        </w:rPr>
        <w:t>Create &gt; Set</w:t>
      </w:r>
    </w:p>
    <w:p w14:paraId="34124FDF" w14:textId="30FF86D6" w:rsidR="007416FB" w:rsidRDefault="002062CA" w:rsidP="00C3633E">
      <w:pPr>
        <w:jc w:val="center"/>
      </w:pPr>
      <w:r>
        <w:rPr>
          <w:noProof/>
        </w:rPr>
        <w:drawing>
          <wp:inline distT="0" distB="0" distL="0" distR="0" wp14:anchorId="63280D22" wp14:editId="62CECDCB">
            <wp:extent cx="2417197" cy="1825343"/>
            <wp:effectExtent l="0" t="0" r="2540" b="3810"/>
            <wp:docPr id="1424946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46518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24053" cy="18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FE3E" w14:textId="0479147D" w:rsidR="00085BF8" w:rsidRDefault="00085BF8" w:rsidP="00085BF8">
      <w:pPr>
        <w:pStyle w:val="Akapitzlist"/>
        <w:numPr>
          <w:ilvl w:val="0"/>
          <w:numId w:val="27"/>
        </w:numPr>
        <w:jc w:val="both"/>
      </w:pPr>
      <w:r>
        <w:t xml:space="preserve">Nazwij zestaw </w:t>
      </w:r>
      <w:r w:rsidRPr="00C96DD5">
        <w:rPr>
          <w:b/>
          <w:bCs/>
        </w:rPr>
        <w:t>Top 10 subcategories by sales</w:t>
      </w:r>
    </w:p>
    <w:p w14:paraId="32C84473" w14:textId="0CBBD54D" w:rsidR="00085BF8" w:rsidRDefault="00085BF8" w:rsidP="00085BF8">
      <w:pPr>
        <w:pStyle w:val="Akapitzlist"/>
        <w:numPr>
          <w:ilvl w:val="0"/>
          <w:numId w:val="27"/>
        </w:numPr>
        <w:jc w:val="both"/>
      </w:pPr>
      <w:r>
        <w:t xml:space="preserve">Otwórz kartę </w:t>
      </w:r>
      <w:r w:rsidRPr="00085BF8">
        <w:rPr>
          <w:b/>
          <w:bCs/>
        </w:rPr>
        <w:t xml:space="preserve">Top </w:t>
      </w:r>
      <w:r>
        <w:t xml:space="preserve">i zaznacz opcję </w:t>
      </w:r>
      <w:r w:rsidRPr="00C96DD5">
        <w:rPr>
          <w:b/>
          <w:bCs/>
        </w:rPr>
        <w:t>By field</w:t>
      </w:r>
      <w:r>
        <w:t>.</w:t>
      </w:r>
    </w:p>
    <w:p w14:paraId="50F4DEE9" w14:textId="12F81977" w:rsidR="00085BF8" w:rsidRDefault="00085BF8" w:rsidP="00085BF8">
      <w:pPr>
        <w:pStyle w:val="Akapitzlist"/>
        <w:numPr>
          <w:ilvl w:val="0"/>
          <w:numId w:val="27"/>
        </w:numPr>
        <w:jc w:val="both"/>
      </w:pPr>
      <w:r>
        <w:t xml:space="preserve">Ustaw pole </w:t>
      </w:r>
      <w:r w:rsidRPr="00085BF8">
        <w:rPr>
          <w:b/>
          <w:bCs/>
        </w:rPr>
        <w:t>Top</w:t>
      </w:r>
      <w:r>
        <w:t xml:space="preserve"> na </w:t>
      </w:r>
      <w:r w:rsidRPr="00085BF8">
        <w:rPr>
          <w:b/>
          <w:bCs/>
        </w:rPr>
        <w:t>10</w:t>
      </w:r>
      <w:r>
        <w:t xml:space="preserve">, a pole </w:t>
      </w:r>
      <w:r w:rsidRPr="00C96DD5">
        <w:rPr>
          <w:b/>
          <w:bCs/>
        </w:rPr>
        <w:t>by</w:t>
      </w:r>
      <w:r>
        <w:t xml:space="preserve"> na </w:t>
      </w:r>
      <w:r w:rsidRPr="00C96DD5">
        <w:rPr>
          <w:b/>
          <w:bCs/>
        </w:rPr>
        <w:t>Sales</w:t>
      </w:r>
      <w:r>
        <w:t xml:space="preserve"> i </w:t>
      </w:r>
      <w:r w:rsidRPr="00C96DD5">
        <w:rPr>
          <w:b/>
          <w:bCs/>
        </w:rPr>
        <w:t>Sum</w:t>
      </w:r>
      <w:r>
        <w:t xml:space="preserve">. Kliknij przycisk </w:t>
      </w:r>
      <w:r w:rsidRPr="00085BF8">
        <w:rPr>
          <w:b/>
          <w:bCs/>
        </w:rPr>
        <w:t xml:space="preserve">OK </w:t>
      </w:r>
    </w:p>
    <w:p w14:paraId="484B33B8" w14:textId="2297B571" w:rsidR="00314BEA" w:rsidRDefault="004908E1" w:rsidP="00C96DD5">
      <w:pPr>
        <w:jc w:val="center"/>
      </w:pPr>
      <w:r>
        <w:rPr>
          <w:noProof/>
        </w:rPr>
        <w:drawing>
          <wp:inline distT="0" distB="0" distL="0" distR="0" wp14:anchorId="71002FFE" wp14:editId="5E5F2D19">
            <wp:extent cx="2558491" cy="1509285"/>
            <wp:effectExtent l="0" t="0" r="0" b="0"/>
            <wp:docPr id="292695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5248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69010" cy="1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0958" w14:textId="77777777" w:rsidR="0064072D" w:rsidRDefault="0064072D" w:rsidP="00AF5599">
      <w:pPr>
        <w:jc w:val="both"/>
      </w:pPr>
      <w:r w:rsidRPr="0064072D">
        <w:t xml:space="preserve">Po lewej stronie na liście danych dodano wymiar ze słowem „Set” - </w:t>
      </w:r>
      <w:r w:rsidRPr="0064072D">
        <w:rPr>
          <w:b/>
          <w:bCs/>
        </w:rPr>
        <w:t>Sub-Category Set</w:t>
      </w:r>
      <w:r w:rsidRPr="0064072D">
        <w:t>. Ikona dwóch nakładających się okręgów po lewej stronie nazwy pola wskazuje, że jest to zestaw</w:t>
      </w:r>
    </w:p>
    <w:p w14:paraId="7A077F6C" w14:textId="058BE707" w:rsidR="00AF5599" w:rsidRDefault="0064072D" w:rsidP="006A3D0B">
      <w:pPr>
        <w:pStyle w:val="Akapitzlist"/>
        <w:numPr>
          <w:ilvl w:val="0"/>
          <w:numId w:val="27"/>
        </w:numPr>
        <w:jc w:val="both"/>
      </w:pPr>
      <w:r w:rsidRPr="0064072D">
        <w:t xml:space="preserve">Przeciągnij nowo utworzony zestaw do znacznika </w:t>
      </w:r>
      <w:r w:rsidRPr="0064072D">
        <w:rPr>
          <w:b/>
          <w:bCs/>
        </w:rPr>
        <w:t>Color</w:t>
      </w:r>
      <w:r w:rsidR="00AF5599">
        <w:t>.</w:t>
      </w:r>
    </w:p>
    <w:p w14:paraId="3C6729BF" w14:textId="5A15B0F8" w:rsidR="0064072D" w:rsidRDefault="0064072D" w:rsidP="0064072D">
      <w:pPr>
        <w:jc w:val="both"/>
      </w:pPr>
      <w:r>
        <w:t xml:space="preserve">Po dodaniu zestawu do karty Colors, wykres słupkowy był wyświetlany w dwóch kolorach. Po prawej stronie dodano legendę ze słowami </w:t>
      </w:r>
      <w:r w:rsidRPr="0064072D">
        <w:rPr>
          <w:b/>
          <w:bCs/>
        </w:rPr>
        <w:t>In</w:t>
      </w:r>
      <w:r>
        <w:t xml:space="preserve"> i </w:t>
      </w:r>
      <w:r w:rsidRPr="0064072D">
        <w:rPr>
          <w:b/>
          <w:bCs/>
        </w:rPr>
        <w:t>Out</w:t>
      </w:r>
      <w:r>
        <w:t xml:space="preserve">. Oznaczenie </w:t>
      </w:r>
      <w:r w:rsidRPr="0064072D">
        <w:rPr>
          <w:b/>
          <w:bCs/>
        </w:rPr>
        <w:t>In</w:t>
      </w:r>
      <w:r>
        <w:t xml:space="preserve"> reprezentuje wszystkie wartości, które </w:t>
      </w:r>
      <w:r>
        <w:lastRenderedPageBreak/>
        <w:t xml:space="preserve">spełniają kryteria ustawione w parametrze </w:t>
      </w:r>
      <w:r w:rsidRPr="0064072D">
        <w:rPr>
          <w:b/>
          <w:bCs/>
        </w:rPr>
        <w:t>By fields</w:t>
      </w:r>
      <w:r>
        <w:t>. W tym przypadku wykres przedstawia 10 najlepiej sprzedających się produktów.</w:t>
      </w:r>
    </w:p>
    <w:p w14:paraId="2CBF5CCF" w14:textId="77777777" w:rsidR="0064072D" w:rsidRDefault="0064072D" w:rsidP="0064072D">
      <w:pPr>
        <w:jc w:val="both"/>
      </w:pPr>
      <w:r>
        <w:t>Utworzony zestaw jest dynamiczny i zmienia się wraz ze zmianą (aktualizacją) zestawu danych</w:t>
      </w:r>
    </w:p>
    <w:p w14:paraId="66CF3C0B" w14:textId="77777777" w:rsidR="000B6509" w:rsidRDefault="000B6509" w:rsidP="000B6509">
      <w:pPr>
        <w:pStyle w:val="Akapitzlist"/>
        <w:numPr>
          <w:ilvl w:val="0"/>
          <w:numId w:val="27"/>
        </w:numPr>
        <w:jc w:val="both"/>
      </w:pPr>
      <w:r>
        <w:t xml:space="preserve">Usuń zestaw ze znacznika </w:t>
      </w:r>
      <w:r w:rsidRPr="00AF5599">
        <w:rPr>
          <w:b/>
          <w:bCs/>
        </w:rPr>
        <w:t>Colors</w:t>
      </w:r>
      <w:r>
        <w:t xml:space="preserve"> </w:t>
      </w:r>
    </w:p>
    <w:p w14:paraId="44034270" w14:textId="31ECDC61" w:rsidR="000B6509" w:rsidRDefault="000B6509" w:rsidP="000B6509">
      <w:pPr>
        <w:pStyle w:val="Akapitzlist"/>
        <w:numPr>
          <w:ilvl w:val="0"/>
          <w:numId w:val="27"/>
        </w:numPr>
        <w:jc w:val="both"/>
      </w:pPr>
      <w:r>
        <w:t xml:space="preserve">Przytrzymaj klawisz </w:t>
      </w:r>
      <w:r w:rsidRPr="000B6509">
        <w:rPr>
          <w:b/>
          <w:bCs/>
        </w:rPr>
        <w:t>CTRL</w:t>
      </w:r>
      <w:r>
        <w:t xml:space="preserve"> i zaznacz kilka kolumn na wykresie</w:t>
      </w:r>
    </w:p>
    <w:p w14:paraId="73B3CDA0" w14:textId="62EEC696" w:rsidR="000B6509" w:rsidRDefault="000B6509" w:rsidP="000B6509">
      <w:pPr>
        <w:pStyle w:val="Akapitzlist"/>
        <w:numPr>
          <w:ilvl w:val="0"/>
          <w:numId w:val="27"/>
        </w:numPr>
        <w:jc w:val="both"/>
      </w:pPr>
      <w:r>
        <w:t>Przesuń kursor myszy nad zaznaczoną kolumnę, aby otworzyć etykietę narzędzia</w:t>
      </w:r>
    </w:p>
    <w:p w14:paraId="116786AB" w14:textId="31DC489E" w:rsidR="002B7762" w:rsidRDefault="002B7762" w:rsidP="00AF5599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2906E18" wp14:editId="37A531B3">
            <wp:extent cx="3975653" cy="2684618"/>
            <wp:effectExtent l="0" t="0" r="6350" b="1905"/>
            <wp:docPr id="210454663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46630" name="Picture 1" descr="A screenshot of a graph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81437" cy="26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24E2" w14:textId="77777777" w:rsidR="00762E62" w:rsidRPr="002D61E5" w:rsidRDefault="00762E62" w:rsidP="00762E62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762E62">
        <w:rPr>
          <w:rFonts w:cstheme="minorHAnsi"/>
        </w:rPr>
        <w:t xml:space="preserve">Kliknij ikonę dwóch kółek i wybierz opcję </w:t>
      </w:r>
      <w:r w:rsidRPr="002D61E5">
        <w:rPr>
          <w:rFonts w:cstheme="minorHAnsi"/>
          <w:b/>
          <w:bCs/>
        </w:rPr>
        <w:t>Create Set</w:t>
      </w:r>
    </w:p>
    <w:p w14:paraId="686A62C8" w14:textId="767038AD" w:rsidR="00762E62" w:rsidRPr="00762E62" w:rsidRDefault="00762E62" w:rsidP="00762E62">
      <w:pPr>
        <w:pStyle w:val="Akapitzlist"/>
        <w:numPr>
          <w:ilvl w:val="0"/>
          <w:numId w:val="42"/>
        </w:numPr>
        <w:jc w:val="both"/>
        <w:rPr>
          <w:rFonts w:cstheme="minorHAnsi"/>
          <w:b/>
          <w:bCs/>
        </w:rPr>
      </w:pPr>
      <w:r w:rsidRPr="00762E62">
        <w:rPr>
          <w:rFonts w:cstheme="minorHAnsi"/>
        </w:rPr>
        <w:t xml:space="preserve">W otwartym oknie kliknij przycisk </w:t>
      </w:r>
      <w:r w:rsidRPr="00762E62">
        <w:rPr>
          <w:rFonts w:cstheme="minorHAnsi"/>
          <w:b/>
          <w:bCs/>
        </w:rPr>
        <w:t>OK</w:t>
      </w:r>
    </w:p>
    <w:p w14:paraId="45DA2413" w14:textId="6C05E4C7" w:rsidR="00762E62" w:rsidRDefault="00762E62" w:rsidP="00762E62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762E62">
        <w:rPr>
          <w:rFonts w:cstheme="minorHAnsi"/>
        </w:rPr>
        <w:t xml:space="preserve">Przeciągnij nowo utworzony zestaw do znacznika </w:t>
      </w:r>
      <w:r w:rsidRPr="002D61E5">
        <w:rPr>
          <w:rFonts w:cstheme="minorHAnsi"/>
          <w:b/>
          <w:bCs/>
        </w:rPr>
        <w:t>Color</w:t>
      </w:r>
      <w:r w:rsidRPr="00762E62">
        <w:rPr>
          <w:rFonts w:cstheme="minorHAnsi"/>
        </w:rPr>
        <w:t xml:space="preserve"> </w:t>
      </w:r>
    </w:p>
    <w:p w14:paraId="0A10AC9F" w14:textId="54E13E05" w:rsidR="00EC0978" w:rsidRDefault="00762E62" w:rsidP="002D61E5">
      <w:pPr>
        <w:jc w:val="both"/>
        <w:rPr>
          <w:rFonts w:cstheme="minorHAnsi"/>
        </w:rPr>
      </w:pPr>
      <w:r w:rsidRPr="00762E62">
        <w:rPr>
          <w:rFonts w:cstheme="minorHAnsi"/>
        </w:rPr>
        <w:t>Utworzony teraz zestaw jest zestawem stałym, który nie zmienia się (nie aktualizuje) podczas zmiany zestawu danych, ale zawsze będzie uwzględniał te określone wartości</w:t>
      </w:r>
      <w:r w:rsidR="002D61E5" w:rsidRPr="002D61E5">
        <w:rPr>
          <w:rFonts w:cstheme="minorHAnsi"/>
        </w:rPr>
        <w:t>.</w:t>
      </w:r>
    </w:p>
    <w:p w14:paraId="7F5B4CDA" w14:textId="77777777" w:rsidR="002D61E5" w:rsidRDefault="002D61E5" w:rsidP="002D61E5">
      <w:pPr>
        <w:jc w:val="both"/>
        <w:rPr>
          <w:rFonts w:cstheme="minorHAnsi"/>
        </w:rPr>
      </w:pPr>
    </w:p>
    <w:p w14:paraId="606F50D9" w14:textId="5CCE57FD" w:rsidR="00EC0978" w:rsidRPr="006C3B63" w:rsidRDefault="00762E62" w:rsidP="00EC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62E62">
        <w:t xml:space="preserve">Pytanie nr 2: Chcemy zobaczyć całkowitą sprzedaż według podkategorii, ale </w:t>
      </w:r>
      <w:r>
        <w:t xml:space="preserve">tak </w:t>
      </w:r>
      <w:r w:rsidRPr="00762E62">
        <w:t>aby wykres podkreślał tylko podkategorie, które przynoszą straty</w:t>
      </w:r>
    </w:p>
    <w:p w14:paraId="05327B72" w14:textId="705C0595" w:rsidR="00762E62" w:rsidRDefault="00762E62" w:rsidP="00762E62">
      <w:pPr>
        <w:pStyle w:val="Akapitzlist"/>
        <w:numPr>
          <w:ilvl w:val="0"/>
          <w:numId w:val="28"/>
        </w:numPr>
        <w:jc w:val="both"/>
      </w:pPr>
      <w:r>
        <w:t xml:space="preserve">Otwórz nowy arkusz i nazwij go </w:t>
      </w:r>
      <w:r w:rsidRPr="00F77600">
        <w:rPr>
          <w:b/>
          <w:bCs/>
        </w:rPr>
        <w:t>Sets - Unprofitable Subcategories</w:t>
      </w:r>
    </w:p>
    <w:p w14:paraId="7CB67471" w14:textId="43CC1D75" w:rsidR="00762E62" w:rsidRDefault="00762E62" w:rsidP="00762E62">
      <w:pPr>
        <w:pStyle w:val="Akapitzlist"/>
        <w:numPr>
          <w:ilvl w:val="0"/>
          <w:numId w:val="28"/>
        </w:numPr>
        <w:jc w:val="both"/>
      </w:pPr>
      <w:r>
        <w:t xml:space="preserve">Przeciągnij pole </w:t>
      </w:r>
      <w:r w:rsidRPr="00F77600">
        <w:rPr>
          <w:b/>
          <w:bCs/>
        </w:rPr>
        <w:t>Sub-Category</w:t>
      </w:r>
      <w:r>
        <w:t xml:space="preserve"> do wierszy, a </w:t>
      </w:r>
      <w:r w:rsidRPr="00F77600">
        <w:rPr>
          <w:b/>
          <w:bCs/>
        </w:rPr>
        <w:t>Sales</w:t>
      </w:r>
      <w:r>
        <w:t xml:space="preserve"> do kolumn.</w:t>
      </w:r>
    </w:p>
    <w:p w14:paraId="7E9DFD72" w14:textId="0892DE3C" w:rsidR="00762E62" w:rsidRDefault="00762E62" w:rsidP="00762E62">
      <w:pPr>
        <w:pStyle w:val="Akapitzlist"/>
        <w:numPr>
          <w:ilvl w:val="0"/>
          <w:numId w:val="28"/>
        </w:numPr>
        <w:jc w:val="both"/>
      </w:pPr>
      <w:r>
        <w:t xml:space="preserve">Kliknij prawym przyciskiem myszy pole Sub-Category na liście pól po lewej stronie i wybierz </w:t>
      </w:r>
      <w:r w:rsidRPr="00762E62">
        <w:rPr>
          <w:b/>
          <w:bCs/>
        </w:rPr>
        <w:t>Create &gt; Set</w:t>
      </w:r>
    </w:p>
    <w:p w14:paraId="0E10FBEC" w14:textId="0C03A00C" w:rsidR="00762E62" w:rsidRDefault="00762E62" w:rsidP="00762E62">
      <w:pPr>
        <w:pStyle w:val="Akapitzlist"/>
        <w:numPr>
          <w:ilvl w:val="0"/>
          <w:numId w:val="28"/>
        </w:numPr>
        <w:jc w:val="both"/>
      </w:pPr>
      <w:r>
        <w:t xml:space="preserve">Nazwij zestaw </w:t>
      </w:r>
      <w:r w:rsidRPr="009B41A7">
        <w:rPr>
          <w:b/>
          <w:bCs/>
        </w:rPr>
        <w:t>Negative profit by subcategory</w:t>
      </w:r>
    </w:p>
    <w:p w14:paraId="1F32C748" w14:textId="54E71613" w:rsidR="00762E62" w:rsidRDefault="00762E62" w:rsidP="00762E62">
      <w:pPr>
        <w:pStyle w:val="Akapitzlist"/>
        <w:numPr>
          <w:ilvl w:val="0"/>
          <w:numId w:val="28"/>
        </w:numPr>
        <w:jc w:val="both"/>
      </w:pPr>
      <w:r>
        <w:t xml:space="preserve">Otwórz zakładkę </w:t>
      </w:r>
      <w:r w:rsidRPr="009B41A7">
        <w:rPr>
          <w:b/>
          <w:bCs/>
        </w:rPr>
        <w:t>Condition</w:t>
      </w:r>
      <w:r>
        <w:t xml:space="preserve">, zaznacz opcję </w:t>
      </w:r>
      <w:r w:rsidRPr="009B41A7">
        <w:rPr>
          <w:b/>
          <w:bCs/>
        </w:rPr>
        <w:t>By field</w:t>
      </w:r>
      <w:r>
        <w:t xml:space="preserve"> i ustaw </w:t>
      </w:r>
      <w:r w:rsidRPr="009B41A7">
        <w:rPr>
          <w:b/>
          <w:bCs/>
        </w:rPr>
        <w:t>Profit &lt; 0</w:t>
      </w:r>
    </w:p>
    <w:p w14:paraId="33B814E3" w14:textId="594D6038" w:rsidR="00470B93" w:rsidRDefault="000E5046" w:rsidP="00F77600">
      <w:pPr>
        <w:jc w:val="center"/>
      </w:pPr>
      <w:r>
        <w:rPr>
          <w:noProof/>
        </w:rPr>
        <w:lastRenderedPageBreak/>
        <w:drawing>
          <wp:inline distT="0" distB="0" distL="0" distR="0" wp14:anchorId="3E7C5A1D" wp14:editId="680B765C">
            <wp:extent cx="2574951" cy="1610762"/>
            <wp:effectExtent l="0" t="0" r="0" b="8890"/>
            <wp:docPr id="270196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6815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77365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573E" w14:textId="3FE59DD6" w:rsidR="00A87F6C" w:rsidRPr="00A87F6C" w:rsidRDefault="00A87F6C" w:rsidP="006A3D0B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A87F6C">
        <w:t xml:space="preserve">Przeciągnij nowo utworzony zestaw do znacznika </w:t>
      </w:r>
      <w:r w:rsidRPr="00F908A0">
        <w:rPr>
          <w:b/>
          <w:bCs/>
        </w:rPr>
        <w:t>Colors</w:t>
      </w:r>
    </w:p>
    <w:p w14:paraId="3221E142" w14:textId="43D2BEBC" w:rsidR="00C409FE" w:rsidRDefault="00C409FE" w:rsidP="00606EE2">
      <w:pPr>
        <w:jc w:val="both"/>
        <w:rPr>
          <w:rFonts w:cstheme="minorHAnsi"/>
        </w:rPr>
      </w:pPr>
    </w:p>
    <w:p w14:paraId="58CB5DF8" w14:textId="16509272" w:rsidR="00C409FE" w:rsidRPr="00E273B1" w:rsidRDefault="00185374" w:rsidP="00C409FE">
      <w:pPr>
        <w:pStyle w:val="Nagwek3"/>
        <w:rPr>
          <w:b/>
          <w:bCs/>
          <w:color w:val="auto"/>
        </w:rPr>
      </w:pPr>
      <w:r w:rsidRPr="00E273B1">
        <w:rPr>
          <w:b/>
          <w:bCs/>
          <w:noProof/>
          <w:color w:val="auto"/>
        </w:rPr>
        <w:drawing>
          <wp:anchor distT="0" distB="0" distL="114300" distR="114300" simplePos="0" relativeHeight="251666432" behindDoc="0" locked="0" layoutInCell="1" allowOverlap="1" wp14:anchorId="0F30E6B5" wp14:editId="45B3DD1B">
            <wp:simplePos x="0" y="0"/>
            <wp:positionH relativeFrom="column">
              <wp:posOffset>4236334</wp:posOffset>
            </wp:positionH>
            <wp:positionV relativeFrom="paragraph">
              <wp:posOffset>329565</wp:posOffset>
            </wp:positionV>
            <wp:extent cx="1343572" cy="3385019"/>
            <wp:effectExtent l="0" t="0" r="9525" b="6350"/>
            <wp:wrapSquare wrapText="bothSides"/>
            <wp:docPr id="718116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16158" name="Picture 1" descr="A screenshot of a computer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72" cy="338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F6C">
        <w:rPr>
          <w:b/>
          <w:bCs/>
          <w:color w:val="auto"/>
        </w:rPr>
        <w:t>Hierarchie</w:t>
      </w:r>
    </w:p>
    <w:p w14:paraId="7591CBC9" w14:textId="0F8236EE" w:rsidR="00986904" w:rsidRDefault="00811860" w:rsidP="00986904">
      <w:pPr>
        <w:jc w:val="both"/>
      </w:pPr>
      <w:r w:rsidRPr="00811860">
        <w:t>Hierarchie służą do dalszej eksploracji wizualizacji (drill-down</w:t>
      </w:r>
      <w:r w:rsidR="00986904">
        <w:t>).</w:t>
      </w:r>
    </w:p>
    <w:p w14:paraId="4B4A9FB0" w14:textId="6E9F1421" w:rsidR="00811860" w:rsidRDefault="00811860" w:rsidP="00811860">
      <w:pPr>
        <w:pStyle w:val="Akapitzlist"/>
        <w:numPr>
          <w:ilvl w:val="0"/>
          <w:numId w:val="29"/>
        </w:numPr>
        <w:jc w:val="both"/>
      </w:pPr>
      <w:r>
        <w:t xml:space="preserve">Otwórz nowy arkusz i nazwij go </w:t>
      </w:r>
      <w:r w:rsidRPr="00811860">
        <w:rPr>
          <w:b/>
          <w:bCs/>
        </w:rPr>
        <w:t>Hierarchies</w:t>
      </w:r>
    </w:p>
    <w:p w14:paraId="08DCEFE4" w14:textId="56843F74" w:rsidR="00811860" w:rsidRDefault="00811860" w:rsidP="00811860">
      <w:pPr>
        <w:pStyle w:val="Akapitzlist"/>
        <w:numPr>
          <w:ilvl w:val="0"/>
          <w:numId w:val="29"/>
        </w:numPr>
        <w:jc w:val="both"/>
      </w:pPr>
      <w:r>
        <w:t xml:space="preserve">Przeciągnij pole </w:t>
      </w:r>
      <w:r w:rsidRPr="00811860">
        <w:rPr>
          <w:b/>
          <w:bCs/>
        </w:rPr>
        <w:t>Sub-Category</w:t>
      </w:r>
      <w:r>
        <w:t xml:space="preserve"> do pola </w:t>
      </w:r>
      <w:r w:rsidRPr="00811860">
        <w:rPr>
          <w:b/>
          <w:bCs/>
        </w:rPr>
        <w:t>Category</w:t>
      </w:r>
    </w:p>
    <w:p w14:paraId="1EEBC636" w14:textId="5FA5396E" w:rsidR="00811860" w:rsidRDefault="00811860" w:rsidP="00811860">
      <w:pPr>
        <w:pStyle w:val="Akapitzlist"/>
        <w:numPr>
          <w:ilvl w:val="0"/>
          <w:numId w:val="29"/>
        </w:numPr>
        <w:jc w:val="both"/>
      </w:pPr>
      <w:r>
        <w:t xml:space="preserve">Zmień nazwę hierarchii na </w:t>
      </w:r>
      <w:r w:rsidRPr="00986904">
        <w:rPr>
          <w:b/>
          <w:bCs/>
        </w:rPr>
        <w:t>Categories</w:t>
      </w:r>
    </w:p>
    <w:p w14:paraId="561FCAED" w14:textId="201B2381" w:rsidR="00811860" w:rsidRDefault="00811860" w:rsidP="00811860">
      <w:pPr>
        <w:pStyle w:val="Akapitzlist"/>
        <w:numPr>
          <w:ilvl w:val="0"/>
          <w:numId w:val="29"/>
        </w:numPr>
        <w:jc w:val="both"/>
      </w:pPr>
      <w:r>
        <w:t xml:space="preserve">Przenieś hierarchię </w:t>
      </w:r>
      <w:r w:rsidRPr="00986904">
        <w:rPr>
          <w:b/>
          <w:bCs/>
        </w:rPr>
        <w:t>Categories</w:t>
      </w:r>
      <w:r>
        <w:t xml:space="preserve"> do kolumn, a pole </w:t>
      </w:r>
      <w:r w:rsidRPr="00986904">
        <w:rPr>
          <w:b/>
          <w:bCs/>
        </w:rPr>
        <w:t>Sales</w:t>
      </w:r>
      <w:r>
        <w:t xml:space="preserve"> do wierszy</w:t>
      </w:r>
    </w:p>
    <w:p w14:paraId="760C8A53" w14:textId="54EF1BA8" w:rsidR="004F7282" w:rsidRDefault="00811860" w:rsidP="004F7282">
      <w:pPr>
        <w:pStyle w:val="Akapitzlist"/>
        <w:numPr>
          <w:ilvl w:val="0"/>
          <w:numId w:val="29"/>
        </w:numPr>
        <w:jc w:val="both"/>
      </w:pPr>
      <w:r>
        <w:t xml:space="preserve">Kliknij </w:t>
      </w:r>
      <w:r w:rsidRPr="00811860">
        <w:rPr>
          <w:b/>
          <w:bCs/>
        </w:rPr>
        <w:t>znak „+”</w:t>
      </w:r>
      <w:r>
        <w:t>, aby wyświetlić również podkategorie</w:t>
      </w:r>
    </w:p>
    <w:p w14:paraId="53850F55" w14:textId="1B6E0FD2" w:rsidR="0022697F" w:rsidRPr="002C6D53" w:rsidRDefault="0022697F" w:rsidP="002C6D53">
      <w:pPr>
        <w:jc w:val="both"/>
        <w:rPr>
          <w:rFonts w:cstheme="minorHAnsi"/>
        </w:rPr>
      </w:pPr>
    </w:p>
    <w:sectPr w:rsidR="0022697F" w:rsidRPr="002C6D53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E125B" w14:textId="77777777" w:rsidR="00073365" w:rsidRDefault="00073365" w:rsidP="00E53CB6">
      <w:pPr>
        <w:spacing w:after="0" w:line="240" w:lineRule="auto"/>
      </w:pPr>
      <w:r>
        <w:separator/>
      </w:r>
    </w:p>
  </w:endnote>
  <w:endnote w:type="continuationSeparator" w:id="0">
    <w:p w14:paraId="2645C4E1" w14:textId="77777777" w:rsidR="00073365" w:rsidRDefault="00073365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120B" w14:textId="77777777" w:rsidR="008525B5" w:rsidRDefault="008525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884"/>
      <w:docPartObj>
        <w:docPartGallery w:val="Page Numbers (Bottom of Page)"/>
        <w:docPartUnique/>
      </w:docPartObj>
    </w:sdtPr>
    <w:sdtContent>
      <w:p w14:paraId="28C7643F" w14:textId="77777777" w:rsidR="008525B5" w:rsidRDefault="009825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54D78980" w14:textId="089C9677" w:rsidR="009825AE" w:rsidRDefault="008525B5">
        <w:pPr>
          <w:pStyle w:val="Stopka"/>
        </w:pPr>
        <w:r>
          <w:rPr>
            <w:noProof/>
          </w:rPr>
          <w:drawing>
            <wp:inline distT="0" distB="0" distL="0" distR="0" wp14:anchorId="23042D23" wp14:editId="29E0B4FB">
              <wp:extent cx="3765439" cy="586740"/>
              <wp:effectExtent l="0" t="0" r="6985" b="0"/>
              <wp:docPr id="1633228888" name="Obraz 3" descr="Obraz zawierający zrzut ekranu&#10;&#10;Zawartość wygenerowana przez AI może być niepoprawna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3228888" name="Obraz 3" descr="Obraz zawierający zrzut ekranu&#10;&#10;Zawartość wygenerowana przez AI może być niepoprawna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92456" cy="5909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847AC" w14:textId="77777777" w:rsidR="008525B5" w:rsidRDefault="008525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B63A1" w14:textId="77777777" w:rsidR="00073365" w:rsidRDefault="00073365" w:rsidP="00E53CB6">
      <w:pPr>
        <w:spacing w:after="0" w:line="240" w:lineRule="auto"/>
      </w:pPr>
      <w:r>
        <w:separator/>
      </w:r>
    </w:p>
  </w:footnote>
  <w:footnote w:type="continuationSeparator" w:id="0">
    <w:p w14:paraId="744220C0" w14:textId="77777777" w:rsidR="00073365" w:rsidRDefault="00073365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21C65" w14:textId="77777777" w:rsidR="008525B5" w:rsidRDefault="008525B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60DC" w14:textId="29B10B89" w:rsidR="00E53CB6" w:rsidRDefault="00E53CB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72015" w14:textId="77777777" w:rsidR="008525B5" w:rsidRDefault="008525B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6AE5"/>
    <w:multiLevelType w:val="hybridMultilevel"/>
    <w:tmpl w:val="FC783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57D6B"/>
    <w:multiLevelType w:val="hybridMultilevel"/>
    <w:tmpl w:val="C5ACF8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2B52"/>
    <w:multiLevelType w:val="hybridMultilevel"/>
    <w:tmpl w:val="F424B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C0DEA"/>
    <w:multiLevelType w:val="hybridMultilevel"/>
    <w:tmpl w:val="E13077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B51F5"/>
    <w:multiLevelType w:val="hybridMultilevel"/>
    <w:tmpl w:val="5616FA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37105"/>
    <w:multiLevelType w:val="hybridMultilevel"/>
    <w:tmpl w:val="8C1A2E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A0C"/>
    <w:multiLevelType w:val="hybridMultilevel"/>
    <w:tmpl w:val="32C2A1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B23D2"/>
    <w:multiLevelType w:val="hybridMultilevel"/>
    <w:tmpl w:val="ABAA2B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C1B3D"/>
    <w:multiLevelType w:val="hybridMultilevel"/>
    <w:tmpl w:val="5AE2EB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46643"/>
    <w:multiLevelType w:val="hybridMultilevel"/>
    <w:tmpl w:val="CBDC3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D0DAD"/>
    <w:multiLevelType w:val="hybridMultilevel"/>
    <w:tmpl w:val="57AA6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56172"/>
    <w:multiLevelType w:val="hybridMultilevel"/>
    <w:tmpl w:val="EEA00E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404D4"/>
    <w:multiLevelType w:val="hybridMultilevel"/>
    <w:tmpl w:val="514C2B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82FA4"/>
    <w:multiLevelType w:val="hybridMultilevel"/>
    <w:tmpl w:val="3F0041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E6A66"/>
    <w:multiLevelType w:val="hybridMultilevel"/>
    <w:tmpl w:val="61767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54FFE"/>
    <w:multiLevelType w:val="hybridMultilevel"/>
    <w:tmpl w:val="EB3E63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17705"/>
    <w:multiLevelType w:val="hybridMultilevel"/>
    <w:tmpl w:val="CD90AB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75F1A"/>
    <w:multiLevelType w:val="hybridMultilevel"/>
    <w:tmpl w:val="57AE29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25C20"/>
    <w:multiLevelType w:val="hybridMultilevel"/>
    <w:tmpl w:val="617673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76E12"/>
    <w:multiLevelType w:val="hybridMultilevel"/>
    <w:tmpl w:val="C2D2A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5C0C8B5C">
      <w:start w:val="3"/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62FD4"/>
    <w:multiLevelType w:val="hybridMultilevel"/>
    <w:tmpl w:val="30D25D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227F5"/>
    <w:multiLevelType w:val="hybridMultilevel"/>
    <w:tmpl w:val="650297C8"/>
    <w:lvl w:ilvl="0" w:tplc="41CCC2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9B4C9F"/>
    <w:multiLevelType w:val="hybridMultilevel"/>
    <w:tmpl w:val="48009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101D0"/>
    <w:multiLevelType w:val="hybridMultilevel"/>
    <w:tmpl w:val="96EE9A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66E22"/>
    <w:multiLevelType w:val="hybridMultilevel"/>
    <w:tmpl w:val="6C4E84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711C7"/>
    <w:multiLevelType w:val="hybridMultilevel"/>
    <w:tmpl w:val="04AA44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2F0A22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47DC2"/>
    <w:multiLevelType w:val="hybridMultilevel"/>
    <w:tmpl w:val="22F0A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14542"/>
    <w:multiLevelType w:val="hybridMultilevel"/>
    <w:tmpl w:val="2CA8AA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963F98"/>
    <w:multiLevelType w:val="hybridMultilevel"/>
    <w:tmpl w:val="80AEF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45C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5278E"/>
    <w:multiLevelType w:val="hybridMultilevel"/>
    <w:tmpl w:val="C78A8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92761"/>
    <w:multiLevelType w:val="hybridMultilevel"/>
    <w:tmpl w:val="F6060B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568DF"/>
    <w:multiLevelType w:val="hybridMultilevel"/>
    <w:tmpl w:val="9692E1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2E5C18"/>
    <w:multiLevelType w:val="hybridMultilevel"/>
    <w:tmpl w:val="EF82EB3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E487140">
      <w:start w:val="2"/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06C5FBE"/>
    <w:multiLevelType w:val="hybridMultilevel"/>
    <w:tmpl w:val="C8982C32"/>
    <w:lvl w:ilvl="0" w:tplc="F7620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51ED5"/>
    <w:multiLevelType w:val="hybridMultilevel"/>
    <w:tmpl w:val="B7C45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41544"/>
    <w:multiLevelType w:val="hybridMultilevel"/>
    <w:tmpl w:val="643CBE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A11DF"/>
    <w:multiLevelType w:val="hybridMultilevel"/>
    <w:tmpl w:val="1638EB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00E3E"/>
    <w:multiLevelType w:val="hybridMultilevel"/>
    <w:tmpl w:val="5F6063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D97FC8"/>
    <w:multiLevelType w:val="hybridMultilevel"/>
    <w:tmpl w:val="38020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D6870"/>
    <w:multiLevelType w:val="hybridMultilevel"/>
    <w:tmpl w:val="706EC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C23164"/>
    <w:multiLevelType w:val="hybridMultilevel"/>
    <w:tmpl w:val="6DCCAD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85764">
    <w:abstractNumId w:val="23"/>
  </w:num>
  <w:num w:numId="2" w16cid:durableId="1996059898">
    <w:abstractNumId w:val="33"/>
  </w:num>
  <w:num w:numId="3" w16cid:durableId="374082868">
    <w:abstractNumId w:val="20"/>
  </w:num>
  <w:num w:numId="4" w16cid:durableId="1077438471">
    <w:abstractNumId w:val="12"/>
  </w:num>
  <w:num w:numId="5" w16cid:durableId="1284078484">
    <w:abstractNumId w:val="1"/>
  </w:num>
  <w:num w:numId="6" w16cid:durableId="1185906071">
    <w:abstractNumId w:val="28"/>
  </w:num>
  <w:num w:numId="7" w16cid:durableId="1751852081">
    <w:abstractNumId w:val="25"/>
  </w:num>
  <w:num w:numId="8" w16cid:durableId="673608763">
    <w:abstractNumId w:val="24"/>
  </w:num>
  <w:num w:numId="9" w16cid:durableId="701826812">
    <w:abstractNumId w:val="21"/>
  </w:num>
  <w:num w:numId="10" w16cid:durableId="1270815114">
    <w:abstractNumId w:val="0"/>
  </w:num>
  <w:num w:numId="11" w16cid:durableId="1186023490">
    <w:abstractNumId w:val="7"/>
  </w:num>
  <w:num w:numId="12" w16cid:durableId="1451587647">
    <w:abstractNumId w:val="9"/>
  </w:num>
  <w:num w:numId="13" w16cid:durableId="230192246">
    <w:abstractNumId w:val="34"/>
  </w:num>
  <w:num w:numId="14" w16cid:durableId="1389066953">
    <w:abstractNumId w:val="32"/>
  </w:num>
  <w:num w:numId="15" w16cid:durableId="1103383754">
    <w:abstractNumId w:val="13"/>
  </w:num>
  <w:num w:numId="16" w16cid:durableId="856389053">
    <w:abstractNumId w:val="18"/>
  </w:num>
  <w:num w:numId="17" w16cid:durableId="318660095">
    <w:abstractNumId w:val="2"/>
  </w:num>
  <w:num w:numId="18" w16cid:durableId="1031685407">
    <w:abstractNumId w:val="27"/>
  </w:num>
  <w:num w:numId="19" w16cid:durableId="1884704970">
    <w:abstractNumId w:val="41"/>
  </w:num>
  <w:num w:numId="20" w16cid:durableId="358170083">
    <w:abstractNumId w:val="17"/>
  </w:num>
  <w:num w:numId="21" w16cid:durableId="676736257">
    <w:abstractNumId w:val="22"/>
  </w:num>
  <w:num w:numId="22" w16cid:durableId="1300650919">
    <w:abstractNumId w:val="10"/>
  </w:num>
  <w:num w:numId="23" w16cid:durableId="1172833622">
    <w:abstractNumId w:val="35"/>
  </w:num>
  <w:num w:numId="24" w16cid:durableId="595137865">
    <w:abstractNumId w:val="26"/>
  </w:num>
  <w:num w:numId="25" w16cid:durableId="693723889">
    <w:abstractNumId w:val="16"/>
  </w:num>
  <w:num w:numId="26" w16cid:durableId="114688775">
    <w:abstractNumId w:val="30"/>
  </w:num>
  <w:num w:numId="27" w16cid:durableId="1441336044">
    <w:abstractNumId w:val="15"/>
  </w:num>
  <w:num w:numId="28" w16cid:durableId="748698913">
    <w:abstractNumId w:val="11"/>
  </w:num>
  <w:num w:numId="29" w16cid:durableId="1034425916">
    <w:abstractNumId w:val="14"/>
  </w:num>
  <w:num w:numId="30" w16cid:durableId="634019097">
    <w:abstractNumId w:val="5"/>
  </w:num>
  <w:num w:numId="31" w16cid:durableId="1006396727">
    <w:abstractNumId w:val="38"/>
  </w:num>
  <w:num w:numId="32" w16cid:durableId="616566688">
    <w:abstractNumId w:val="39"/>
  </w:num>
  <w:num w:numId="33" w16cid:durableId="2024941211">
    <w:abstractNumId w:val="36"/>
  </w:num>
  <w:num w:numId="34" w16cid:durableId="23215621">
    <w:abstractNumId w:val="31"/>
  </w:num>
  <w:num w:numId="35" w16cid:durableId="1341466263">
    <w:abstractNumId w:val="40"/>
  </w:num>
  <w:num w:numId="36" w16cid:durableId="21905372">
    <w:abstractNumId w:val="8"/>
  </w:num>
  <w:num w:numId="37" w16cid:durableId="1277641515">
    <w:abstractNumId w:val="37"/>
  </w:num>
  <w:num w:numId="38" w16cid:durableId="1827747131">
    <w:abstractNumId w:val="29"/>
  </w:num>
  <w:num w:numId="39" w16cid:durableId="1358770950">
    <w:abstractNumId w:val="6"/>
  </w:num>
  <w:num w:numId="40" w16cid:durableId="1559314939">
    <w:abstractNumId w:val="4"/>
  </w:num>
  <w:num w:numId="41" w16cid:durableId="521168228">
    <w:abstractNumId w:val="3"/>
  </w:num>
  <w:num w:numId="42" w16cid:durableId="2111393250">
    <w:abstractNumId w:val="1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B6"/>
    <w:rsid w:val="0000133A"/>
    <w:rsid w:val="000029EE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15D35"/>
    <w:rsid w:val="00020305"/>
    <w:rsid w:val="00021676"/>
    <w:rsid w:val="00021C62"/>
    <w:rsid w:val="00024175"/>
    <w:rsid w:val="00024B3E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5E5B"/>
    <w:rsid w:val="00036A2E"/>
    <w:rsid w:val="00036FE8"/>
    <w:rsid w:val="00040D3B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5D3A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671FB"/>
    <w:rsid w:val="00070786"/>
    <w:rsid w:val="000717BB"/>
    <w:rsid w:val="00071D8A"/>
    <w:rsid w:val="00072A78"/>
    <w:rsid w:val="00073365"/>
    <w:rsid w:val="000756C5"/>
    <w:rsid w:val="0007585E"/>
    <w:rsid w:val="00075D10"/>
    <w:rsid w:val="000800D6"/>
    <w:rsid w:val="0008029B"/>
    <w:rsid w:val="0008169A"/>
    <w:rsid w:val="000824DE"/>
    <w:rsid w:val="00083C80"/>
    <w:rsid w:val="00084E60"/>
    <w:rsid w:val="000858BA"/>
    <w:rsid w:val="00085BF8"/>
    <w:rsid w:val="00086A35"/>
    <w:rsid w:val="000871DF"/>
    <w:rsid w:val="00087E91"/>
    <w:rsid w:val="00090AFC"/>
    <w:rsid w:val="00090C12"/>
    <w:rsid w:val="00090E36"/>
    <w:rsid w:val="00094737"/>
    <w:rsid w:val="000958C6"/>
    <w:rsid w:val="00095C58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509"/>
    <w:rsid w:val="000B6A2A"/>
    <w:rsid w:val="000C0B17"/>
    <w:rsid w:val="000C0BFC"/>
    <w:rsid w:val="000C1209"/>
    <w:rsid w:val="000C1612"/>
    <w:rsid w:val="000C192B"/>
    <w:rsid w:val="000C1E19"/>
    <w:rsid w:val="000C30A9"/>
    <w:rsid w:val="000C3563"/>
    <w:rsid w:val="000C4290"/>
    <w:rsid w:val="000C60EA"/>
    <w:rsid w:val="000D32EB"/>
    <w:rsid w:val="000D3A71"/>
    <w:rsid w:val="000D5961"/>
    <w:rsid w:val="000E1314"/>
    <w:rsid w:val="000E35CE"/>
    <w:rsid w:val="000E3A56"/>
    <w:rsid w:val="000E5046"/>
    <w:rsid w:val="000E6B52"/>
    <w:rsid w:val="000E7BFA"/>
    <w:rsid w:val="000F263B"/>
    <w:rsid w:val="000F3153"/>
    <w:rsid w:val="000F3596"/>
    <w:rsid w:val="000F4C80"/>
    <w:rsid w:val="000F68A0"/>
    <w:rsid w:val="000F7985"/>
    <w:rsid w:val="000F79A8"/>
    <w:rsid w:val="00102748"/>
    <w:rsid w:val="001041B6"/>
    <w:rsid w:val="00106106"/>
    <w:rsid w:val="00106261"/>
    <w:rsid w:val="00107907"/>
    <w:rsid w:val="001116F5"/>
    <w:rsid w:val="001119CF"/>
    <w:rsid w:val="00115A6C"/>
    <w:rsid w:val="0012015D"/>
    <w:rsid w:val="00120A39"/>
    <w:rsid w:val="00123009"/>
    <w:rsid w:val="0012368D"/>
    <w:rsid w:val="001239EE"/>
    <w:rsid w:val="00124668"/>
    <w:rsid w:val="00124C00"/>
    <w:rsid w:val="00125CE2"/>
    <w:rsid w:val="001265F4"/>
    <w:rsid w:val="001332B4"/>
    <w:rsid w:val="00133E0F"/>
    <w:rsid w:val="00134D8A"/>
    <w:rsid w:val="001370A2"/>
    <w:rsid w:val="001424DA"/>
    <w:rsid w:val="00143E30"/>
    <w:rsid w:val="001446D8"/>
    <w:rsid w:val="00145C33"/>
    <w:rsid w:val="00146014"/>
    <w:rsid w:val="0014649E"/>
    <w:rsid w:val="00153876"/>
    <w:rsid w:val="00154658"/>
    <w:rsid w:val="00156757"/>
    <w:rsid w:val="0016079E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2FF0"/>
    <w:rsid w:val="001746A8"/>
    <w:rsid w:val="00175FB7"/>
    <w:rsid w:val="00177741"/>
    <w:rsid w:val="00180460"/>
    <w:rsid w:val="0018049F"/>
    <w:rsid w:val="001827A5"/>
    <w:rsid w:val="001832D8"/>
    <w:rsid w:val="00185220"/>
    <w:rsid w:val="00185374"/>
    <w:rsid w:val="0018566C"/>
    <w:rsid w:val="001869C6"/>
    <w:rsid w:val="0019091E"/>
    <w:rsid w:val="00191A71"/>
    <w:rsid w:val="00191AE6"/>
    <w:rsid w:val="00192022"/>
    <w:rsid w:val="001930E8"/>
    <w:rsid w:val="00196257"/>
    <w:rsid w:val="001A20A3"/>
    <w:rsid w:val="001A2CFF"/>
    <w:rsid w:val="001A320A"/>
    <w:rsid w:val="001A3DEE"/>
    <w:rsid w:val="001A644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3C54"/>
    <w:rsid w:val="001C4D11"/>
    <w:rsid w:val="001D0159"/>
    <w:rsid w:val="001D6232"/>
    <w:rsid w:val="001D764A"/>
    <w:rsid w:val="001E247E"/>
    <w:rsid w:val="001E5366"/>
    <w:rsid w:val="001F2A59"/>
    <w:rsid w:val="001F3889"/>
    <w:rsid w:val="001F4D80"/>
    <w:rsid w:val="001F4D8C"/>
    <w:rsid w:val="001F656F"/>
    <w:rsid w:val="001F6ED6"/>
    <w:rsid w:val="001F77B0"/>
    <w:rsid w:val="00200078"/>
    <w:rsid w:val="00200EDB"/>
    <w:rsid w:val="002017FD"/>
    <w:rsid w:val="00204B1B"/>
    <w:rsid w:val="00204F1A"/>
    <w:rsid w:val="002062CA"/>
    <w:rsid w:val="00206A0F"/>
    <w:rsid w:val="0021437D"/>
    <w:rsid w:val="002155B7"/>
    <w:rsid w:val="00216D88"/>
    <w:rsid w:val="00223993"/>
    <w:rsid w:val="0022697F"/>
    <w:rsid w:val="00227619"/>
    <w:rsid w:val="00230E8A"/>
    <w:rsid w:val="00231EAE"/>
    <w:rsid w:val="00233F88"/>
    <w:rsid w:val="002350C7"/>
    <w:rsid w:val="002358DB"/>
    <w:rsid w:val="00236F64"/>
    <w:rsid w:val="0024017F"/>
    <w:rsid w:val="00244198"/>
    <w:rsid w:val="00244CDC"/>
    <w:rsid w:val="00245476"/>
    <w:rsid w:val="00245FE7"/>
    <w:rsid w:val="00247213"/>
    <w:rsid w:val="00250375"/>
    <w:rsid w:val="00253604"/>
    <w:rsid w:val="00255445"/>
    <w:rsid w:val="00260272"/>
    <w:rsid w:val="00263D90"/>
    <w:rsid w:val="00265AEA"/>
    <w:rsid w:val="00267179"/>
    <w:rsid w:val="00267A56"/>
    <w:rsid w:val="00272C19"/>
    <w:rsid w:val="002737A7"/>
    <w:rsid w:val="002757AC"/>
    <w:rsid w:val="00275801"/>
    <w:rsid w:val="002803EC"/>
    <w:rsid w:val="00280CF3"/>
    <w:rsid w:val="00282754"/>
    <w:rsid w:val="002843A0"/>
    <w:rsid w:val="0028585B"/>
    <w:rsid w:val="00286859"/>
    <w:rsid w:val="00286915"/>
    <w:rsid w:val="002875DC"/>
    <w:rsid w:val="002915DE"/>
    <w:rsid w:val="00293358"/>
    <w:rsid w:val="00293EDD"/>
    <w:rsid w:val="00294E44"/>
    <w:rsid w:val="002976AB"/>
    <w:rsid w:val="002A0F44"/>
    <w:rsid w:val="002A1798"/>
    <w:rsid w:val="002A3319"/>
    <w:rsid w:val="002A49DB"/>
    <w:rsid w:val="002A4FF6"/>
    <w:rsid w:val="002A788D"/>
    <w:rsid w:val="002B0B7C"/>
    <w:rsid w:val="002B26E5"/>
    <w:rsid w:val="002B3D6D"/>
    <w:rsid w:val="002B6A79"/>
    <w:rsid w:val="002B7762"/>
    <w:rsid w:val="002C0732"/>
    <w:rsid w:val="002C0D8A"/>
    <w:rsid w:val="002C0F9B"/>
    <w:rsid w:val="002C1780"/>
    <w:rsid w:val="002C19B0"/>
    <w:rsid w:val="002C2DAB"/>
    <w:rsid w:val="002C5C04"/>
    <w:rsid w:val="002C6D53"/>
    <w:rsid w:val="002D13B5"/>
    <w:rsid w:val="002D2779"/>
    <w:rsid w:val="002D2A2C"/>
    <w:rsid w:val="002D3696"/>
    <w:rsid w:val="002D469F"/>
    <w:rsid w:val="002D483E"/>
    <w:rsid w:val="002D61E5"/>
    <w:rsid w:val="002E1300"/>
    <w:rsid w:val="002E5C42"/>
    <w:rsid w:val="002E68D1"/>
    <w:rsid w:val="002E75DD"/>
    <w:rsid w:val="002F0FBD"/>
    <w:rsid w:val="002F1D0A"/>
    <w:rsid w:val="002F3E70"/>
    <w:rsid w:val="002F4CE7"/>
    <w:rsid w:val="002F678C"/>
    <w:rsid w:val="002F7CE5"/>
    <w:rsid w:val="00300B83"/>
    <w:rsid w:val="00304168"/>
    <w:rsid w:val="00305861"/>
    <w:rsid w:val="00310F92"/>
    <w:rsid w:val="00312E48"/>
    <w:rsid w:val="003132BB"/>
    <w:rsid w:val="0031373C"/>
    <w:rsid w:val="00313B27"/>
    <w:rsid w:val="003143FE"/>
    <w:rsid w:val="00314BEA"/>
    <w:rsid w:val="0031549C"/>
    <w:rsid w:val="003158CA"/>
    <w:rsid w:val="00317925"/>
    <w:rsid w:val="00321A38"/>
    <w:rsid w:val="00321BAD"/>
    <w:rsid w:val="00322AE7"/>
    <w:rsid w:val="00323A7B"/>
    <w:rsid w:val="00326E9E"/>
    <w:rsid w:val="003305ED"/>
    <w:rsid w:val="0033117F"/>
    <w:rsid w:val="00335EAD"/>
    <w:rsid w:val="003374CA"/>
    <w:rsid w:val="0034016F"/>
    <w:rsid w:val="00343087"/>
    <w:rsid w:val="00345569"/>
    <w:rsid w:val="003469C5"/>
    <w:rsid w:val="00346B02"/>
    <w:rsid w:val="00346FA1"/>
    <w:rsid w:val="00350506"/>
    <w:rsid w:val="00350E5A"/>
    <w:rsid w:val="003521C2"/>
    <w:rsid w:val="003521E4"/>
    <w:rsid w:val="00352378"/>
    <w:rsid w:val="0035493A"/>
    <w:rsid w:val="00360E07"/>
    <w:rsid w:val="00361FD0"/>
    <w:rsid w:val="00363305"/>
    <w:rsid w:val="00364139"/>
    <w:rsid w:val="00365A6A"/>
    <w:rsid w:val="00367B41"/>
    <w:rsid w:val="00370A2A"/>
    <w:rsid w:val="00370F85"/>
    <w:rsid w:val="003721A3"/>
    <w:rsid w:val="0037293C"/>
    <w:rsid w:val="00372D32"/>
    <w:rsid w:val="003733D1"/>
    <w:rsid w:val="00373DEE"/>
    <w:rsid w:val="00375D4D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0EDC"/>
    <w:rsid w:val="003A1CF5"/>
    <w:rsid w:val="003A3933"/>
    <w:rsid w:val="003A4717"/>
    <w:rsid w:val="003A4A1C"/>
    <w:rsid w:val="003B08C4"/>
    <w:rsid w:val="003B3648"/>
    <w:rsid w:val="003B5A30"/>
    <w:rsid w:val="003C145D"/>
    <w:rsid w:val="003C51E6"/>
    <w:rsid w:val="003C65E8"/>
    <w:rsid w:val="003D0636"/>
    <w:rsid w:val="003D0651"/>
    <w:rsid w:val="003D2D88"/>
    <w:rsid w:val="003D34C5"/>
    <w:rsid w:val="003D5BBA"/>
    <w:rsid w:val="003D6C9C"/>
    <w:rsid w:val="003E1FD7"/>
    <w:rsid w:val="003E6B5B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06E00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2444B"/>
    <w:rsid w:val="004310DC"/>
    <w:rsid w:val="004344C8"/>
    <w:rsid w:val="0043562F"/>
    <w:rsid w:val="00436233"/>
    <w:rsid w:val="004363A8"/>
    <w:rsid w:val="00436B85"/>
    <w:rsid w:val="00436EF6"/>
    <w:rsid w:val="00436F52"/>
    <w:rsid w:val="00440773"/>
    <w:rsid w:val="00443167"/>
    <w:rsid w:val="004437B1"/>
    <w:rsid w:val="0045021D"/>
    <w:rsid w:val="00450A33"/>
    <w:rsid w:val="00451369"/>
    <w:rsid w:val="004519E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4228"/>
    <w:rsid w:val="004761B2"/>
    <w:rsid w:val="004764FE"/>
    <w:rsid w:val="004813C7"/>
    <w:rsid w:val="004827FF"/>
    <w:rsid w:val="00485C6C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09B2"/>
    <w:rsid w:val="004B14BA"/>
    <w:rsid w:val="004B1D17"/>
    <w:rsid w:val="004B307C"/>
    <w:rsid w:val="004B43DD"/>
    <w:rsid w:val="004B4A3C"/>
    <w:rsid w:val="004B4ABB"/>
    <w:rsid w:val="004B5B29"/>
    <w:rsid w:val="004B7CD1"/>
    <w:rsid w:val="004C2071"/>
    <w:rsid w:val="004C36F8"/>
    <w:rsid w:val="004C635E"/>
    <w:rsid w:val="004C6433"/>
    <w:rsid w:val="004C6FE6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60"/>
    <w:rsid w:val="004E5B58"/>
    <w:rsid w:val="004E63FC"/>
    <w:rsid w:val="004E6475"/>
    <w:rsid w:val="004E7519"/>
    <w:rsid w:val="004E7C57"/>
    <w:rsid w:val="004F1682"/>
    <w:rsid w:val="004F3264"/>
    <w:rsid w:val="004F39B8"/>
    <w:rsid w:val="004F4A6B"/>
    <w:rsid w:val="004F7282"/>
    <w:rsid w:val="005006B3"/>
    <w:rsid w:val="00502C69"/>
    <w:rsid w:val="00504018"/>
    <w:rsid w:val="00504186"/>
    <w:rsid w:val="0050690B"/>
    <w:rsid w:val="00507198"/>
    <w:rsid w:val="005101ED"/>
    <w:rsid w:val="00510395"/>
    <w:rsid w:val="00512286"/>
    <w:rsid w:val="00512B9B"/>
    <w:rsid w:val="0051388C"/>
    <w:rsid w:val="005153BC"/>
    <w:rsid w:val="00515EDA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094D"/>
    <w:rsid w:val="0056187B"/>
    <w:rsid w:val="00561FD6"/>
    <w:rsid w:val="0056212B"/>
    <w:rsid w:val="00565AAB"/>
    <w:rsid w:val="00567C81"/>
    <w:rsid w:val="00571B3A"/>
    <w:rsid w:val="00572985"/>
    <w:rsid w:val="00573EA1"/>
    <w:rsid w:val="00574C62"/>
    <w:rsid w:val="00577B3A"/>
    <w:rsid w:val="00580982"/>
    <w:rsid w:val="00580B9B"/>
    <w:rsid w:val="00580E13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AA0"/>
    <w:rsid w:val="005A2F59"/>
    <w:rsid w:val="005A3C38"/>
    <w:rsid w:val="005A76D8"/>
    <w:rsid w:val="005B1A42"/>
    <w:rsid w:val="005B2B5D"/>
    <w:rsid w:val="005B3333"/>
    <w:rsid w:val="005B3840"/>
    <w:rsid w:val="005B38F7"/>
    <w:rsid w:val="005B3AF7"/>
    <w:rsid w:val="005B48AA"/>
    <w:rsid w:val="005B71FE"/>
    <w:rsid w:val="005B7443"/>
    <w:rsid w:val="005B790F"/>
    <w:rsid w:val="005C002C"/>
    <w:rsid w:val="005C4159"/>
    <w:rsid w:val="005C528B"/>
    <w:rsid w:val="005C5C66"/>
    <w:rsid w:val="005C6F7F"/>
    <w:rsid w:val="005C776A"/>
    <w:rsid w:val="005C7CCF"/>
    <w:rsid w:val="005D003A"/>
    <w:rsid w:val="005E00FB"/>
    <w:rsid w:val="005E10C4"/>
    <w:rsid w:val="005E19E3"/>
    <w:rsid w:val="005E1CA2"/>
    <w:rsid w:val="005E2FD4"/>
    <w:rsid w:val="005E34BB"/>
    <w:rsid w:val="005E3CAA"/>
    <w:rsid w:val="005E6374"/>
    <w:rsid w:val="005E6617"/>
    <w:rsid w:val="005E6A24"/>
    <w:rsid w:val="005E7EDB"/>
    <w:rsid w:val="005E7F67"/>
    <w:rsid w:val="005F0042"/>
    <w:rsid w:val="005F0481"/>
    <w:rsid w:val="005F0ACC"/>
    <w:rsid w:val="005F3427"/>
    <w:rsid w:val="005F4415"/>
    <w:rsid w:val="005F57EB"/>
    <w:rsid w:val="005F588B"/>
    <w:rsid w:val="005F602B"/>
    <w:rsid w:val="005F729D"/>
    <w:rsid w:val="005F7712"/>
    <w:rsid w:val="005F77B1"/>
    <w:rsid w:val="005F7EDA"/>
    <w:rsid w:val="006003E9"/>
    <w:rsid w:val="00600B74"/>
    <w:rsid w:val="00600D76"/>
    <w:rsid w:val="00602E09"/>
    <w:rsid w:val="00603241"/>
    <w:rsid w:val="006033D8"/>
    <w:rsid w:val="006035B6"/>
    <w:rsid w:val="0060575A"/>
    <w:rsid w:val="00605A40"/>
    <w:rsid w:val="006060E5"/>
    <w:rsid w:val="00606574"/>
    <w:rsid w:val="00606EE2"/>
    <w:rsid w:val="006075E0"/>
    <w:rsid w:val="00607741"/>
    <w:rsid w:val="0061106B"/>
    <w:rsid w:val="0061202E"/>
    <w:rsid w:val="00613269"/>
    <w:rsid w:val="006136F0"/>
    <w:rsid w:val="006154CB"/>
    <w:rsid w:val="0061660B"/>
    <w:rsid w:val="00620B41"/>
    <w:rsid w:val="006220D8"/>
    <w:rsid w:val="00623C98"/>
    <w:rsid w:val="00624490"/>
    <w:rsid w:val="00624F12"/>
    <w:rsid w:val="0062529B"/>
    <w:rsid w:val="00631FD4"/>
    <w:rsid w:val="00632625"/>
    <w:rsid w:val="00632CC0"/>
    <w:rsid w:val="006340A4"/>
    <w:rsid w:val="00636458"/>
    <w:rsid w:val="0064072D"/>
    <w:rsid w:val="00641286"/>
    <w:rsid w:val="00641D8C"/>
    <w:rsid w:val="00645288"/>
    <w:rsid w:val="00646795"/>
    <w:rsid w:val="00651205"/>
    <w:rsid w:val="0065176C"/>
    <w:rsid w:val="00651D51"/>
    <w:rsid w:val="00654E5E"/>
    <w:rsid w:val="00656A0E"/>
    <w:rsid w:val="00661A1F"/>
    <w:rsid w:val="006626E9"/>
    <w:rsid w:val="00663A19"/>
    <w:rsid w:val="00665BB1"/>
    <w:rsid w:val="00666017"/>
    <w:rsid w:val="00666555"/>
    <w:rsid w:val="00667D06"/>
    <w:rsid w:val="00670158"/>
    <w:rsid w:val="00670BA8"/>
    <w:rsid w:val="00670E63"/>
    <w:rsid w:val="00671901"/>
    <w:rsid w:val="00680F3E"/>
    <w:rsid w:val="00682228"/>
    <w:rsid w:val="006836BA"/>
    <w:rsid w:val="006856F1"/>
    <w:rsid w:val="00685ED2"/>
    <w:rsid w:val="00692F33"/>
    <w:rsid w:val="0069631C"/>
    <w:rsid w:val="006A34A4"/>
    <w:rsid w:val="006A3D0B"/>
    <w:rsid w:val="006A56AF"/>
    <w:rsid w:val="006A7E74"/>
    <w:rsid w:val="006B1CB2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585D"/>
    <w:rsid w:val="006C6B20"/>
    <w:rsid w:val="006C6D7B"/>
    <w:rsid w:val="006C772A"/>
    <w:rsid w:val="006D110A"/>
    <w:rsid w:val="006D19EF"/>
    <w:rsid w:val="006D3864"/>
    <w:rsid w:val="006D3B7B"/>
    <w:rsid w:val="006D3BE0"/>
    <w:rsid w:val="006D404C"/>
    <w:rsid w:val="006D4BA4"/>
    <w:rsid w:val="006E06EF"/>
    <w:rsid w:val="006E0A62"/>
    <w:rsid w:val="006E0EC9"/>
    <w:rsid w:val="006E1C95"/>
    <w:rsid w:val="006E1DFC"/>
    <w:rsid w:val="006E42E1"/>
    <w:rsid w:val="006E5448"/>
    <w:rsid w:val="006E69F5"/>
    <w:rsid w:val="006E6E4E"/>
    <w:rsid w:val="006F0822"/>
    <w:rsid w:val="006F4145"/>
    <w:rsid w:val="006F6C0B"/>
    <w:rsid w:val="006F748E"/>
    <w:rsid w:val="006F75EC"/>
    <w:rsid w:val="00701812"/>
    <w:rsid w:val="007020E5"/>
    <w:rsid w:val="00702CD6"/>
    <w:rsid w:val="00705849"/>
    <w:rsid w:val="00711B8A"/>
    <w:rsid w:val="00714976"/>
    <w:rsid w:val="00716CB2"/>
    <w:rsid w:val="00717DD0"/>
    <w:rsid w:val="00717E87"/>
    <w:rsid w:val="0072209C"/>
    <w:rsid w:val="0072396F"/>
    <w:rsid w:val="00723EB9"/>
    <w:rsid w:val="00724350"/>
    <w:rsid w:val="0072482E"/>
    <w:rsid w:val="00724DE1"/>
    <w:rsid w:val="00732C7E"/>
    <w:rsid w:val="007348EF"/>
    <w:rsid w:val="00735288"/>
    <w:rsid w:val="007357E7"/>
    <w:rsid w:val="00736CC6"/>
    <w:rsid w:val="00737E6A"/>
    <w:rsid w:val="007416FB"/>
    <w:rsid w:val="00742D09"/>
    <w:rsid w:val="007439EA"/>
    <w:rsid w:val="00743FD5"/>
    <w:rsid w:val="00744D58"/>
    <w:rsid w:val="00745897"/>
    <w:rsid w:val="00746202"/>
    <w:rsid w:val="00750F9D"/>
    <w:rsid w:val="00751652"/>
    <w:rsid w:val="00751EF9"/>
    <w:rsid w:val="00752B78"/>
    <w:rsid w:val="00756733"/>
    <w:rsid w:val="0076005A"/>
    <w:rsid w:val="00760915"/>
    <w:rsid w:val="00761CFF"/>
    <w:rsid w:val="00761E70"/>
    <w:rsid w:val="00761F09"/>
    <w:rsid w:val="00762E62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86F3F"/>
    <w:rsid w:val="00795D42"/>
    <w:rsid w:val="00796003"/>
    <w:rsid w:val="00797B22"/>
    <w:rsid w:val="00797C1E"/>
    <w:rsid w:val="007A0A7F"/>
    <w:rsid w:val="007A4153"/>
    <w:rsid w:val="007A41C5"/>
    <w:rsid w:val="007A594C"/>
    <w:rsid w:val="007A7C65"/>
    <w:rsid w:val="007B1382"/>
    <w:rsid w:val="007B1EC8"/>
    <w:rsid w:val="007B3A14"/>
    <w:rsid w:val="007B4AD4"/>
    <w:rsid w:val="007B6147"/>
    <w:rsid w:val="007B70FB"/>
    <w:rsid w:val="007C2CFD"/>
    <w:rsid w:val="007C63D6"/>
    <w:rsid w:val="007D22C9"/>
    <w:rsid w:val="007D3478"/>
    <w:rsid w:val="007D4E91"/>
    <w:rsid w:val="007D51D5"/>
    <w:rsid w:val="007D5807"/>
    <w:rsid w:val="007E0123"/>
    <w:rsid w:val="007E6E08"/>
    <w:rsid w:val="007F3F12"/>
    <w:rsid w:val="007F4D52"/>
    <w:rsid w:val="007F61E4"/>
    <w:rsid w:val="007F6D5D"/>
    <w:rsid w:val="008020B7"/>
    <w:rsid w:val="00804C4A"/>
    <w:rsid w:val="00804D3E"/>
    <w:rsid w:val="00806058"/>
    <w:rsid w:val="0080712D"/>
    <w:rsid w:val="00810A14"/>
    <w:rsid w:val="008113F1"/>
    <w:rsid w:val="00811860"/>
    <w:rsid w:val="008126FD"/>
    <w:rsid w:val="00813552"/>
    <w:rsid w:val="00813BBC"/>
    <w:rsid w:val="00814F34"/>
    <w:rsid w:val="00815D0E"/>
    <w:rsid w:val="00817317"/>
    <w:rsid w:val="008213D1"/>
    <w:rsid w:val="0082303F"/>
    <w:rsid w:val="0082489D"/>
    <w:rsid w:val="00824C83"/>
    <w:rsid w:val="0083037F"/>
    <w:rsid w:val="00830FDC"/>
    <w:rsid w:val="0083139D"/>
    <w:rsid w:val="0083179D"/>
    <w:rsid w:val="008319BD"/>
    <w:rsid w:val="00835298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47241"/>
    <w:rsid w:val="00850B0D"/>
    <w:rsid w:val="0085228E"/>
    <w:rsid w:val="008525B5"/>
    <w:rsid w:val="00853130"/>
    <w:rsid w:val="008570B1"/>
    <w:rsid w:val="00857DAA"/>
    <w:rsid w:val="008614B2"/>
    <w:rsid w:val="008647CC"/>
    <w:rsid w:val="008651B2"/>
    <w:rsid w:val="008663F1"/>
    <w:rsid w:val="00867489"/>
    <w:rsid w:val="00870430"/>
    <w:rsid w:val="00870FD9"/>
    <w:rsid w:val="0087180E"/>
    <w:rsid w:val="00872446"/>
    <w:rsid w:val="00874E0F"/>
    <w:rsid w:val="008756B5"/>
    <w:rsid w:val="008759D5"/>
    <w:rsid w:val="00877270"/>
    <w:rsid w:val="00882DC4"/>
    <w:rsid w:val="00883865"/>
    <w:rsid w:val="00884871"/>
    <w:rsid w:val="00884BA2"/>
    <w:rsid w:val="00886BE1"/>
    <w:rsid w:val="00886E97"/>
    <w:rsid w:val="00890E75"/>
    <w:rsid w:val="0089177C"/>
    <w:rsid w:val="00891832"/>
    <w:rsid w:val="0089190A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2E8D"/>
    <w:rsid w:val="008E35EA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91C"/>
    <w:rsid w:val="008F7A02"/>
    <w:rsid w:val="008F7BB9"/>
    <w:rsid w:val="008F7C3C"/>
    <w:rsid w:val="0090124D"/>
    <w:rsid w:val="009107AA"/>
    <w:rsid w:val="00911708"/>
    <w:rsid w:val="00911C8F"/>
    <w:rsid w:val="0091473A"/>
    <w:rsid w:val="00914E42"/>
    <w:rsid w:val="00915B7B"/>
    <w:rsid w:val="009164BE"/>
    <w:rsid w:val="00922A8F"/>
    <w:rsid w:val="00923A46"/>
    <w:rsid w:val="00924A0B"/>
    <w:rsid w:val="00926402"/>
    <w:rsid w:val="00927A1C"/>
    <w:rsid w:val="009304B6"/>
    <w:rsid w:val="009325D3"/>
    <w:rsid w:val="00932BB3"/>
    <w:rsid w:val="009333C6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417"/>
    <w:rsid w:val="009606A4"/>
    <w:rsid w:val="00960F79"/>
    <w:rsid w:val="009627DD"/>
    <w:rsid w:val="00964B6E"/>
    <w:rsid w:val="00973D63"/>
    <w:rsid w:val="009748EB"/>
    <w:rsid w:val="00975B89"/>
    <w:rsid w:val="00977501"/>
    <w:rsid w:val="00977E95"/>
    <w:rsid w:val="009801A4"/>
    <w:rsid w:val="009825AE"/>
    <w:rsid w:val="0098263B"/>
    <w:rsid w:val="00982E41"/>
    <w:rsid w:val="0098349A"/>
    <w:rsid w:val="0098478C"/>
    <w:rsid w:val="00984C11"/>
    <w:rsid w:val="00986904"/>
    <w:rsid w:val="00992AF4"/>
    <w:rsid w:val="009937FC"/>
    <w:rsid w:val="00997F6A"/>
    <w:rsid w:val="009A0F3A"/>
    <w:rsid w:val="009A14AF"/>
    <w:rsid w:val="009A2009"/>
    <w:rsid w:val="009A4E07"/>
    <w:rsid w:val="009A7404"/>
    <w:rsid w:val="009B12CD"/>
    <w:rsid w:val="009B24A3"/>
    <w:rsid w:val="009B34B5"/>
    <w:rsid w:val="009B41A7"/>
    <w:rsid w:val="009B42C5"/>
    <w:rsid w:val="009B4637"/>
    <w:rsid w:val="009B5483"/>
    <w:rsid w:val="009B68AA"/>
    <w:rsid w:val="009C0419"/>
    <w:rsid w:val="009C1E7A"/>
    <w:rsid w:val="009C2472"/>
    <w:rsid w:val="009C438B"/>
    <w:rsid w:val="009C6B4F"/>
    <w:rsid w:val="009C7CCD"/>
    <w:rsid w:val="009D0CBE"/>
    <w:rsid w:val="009D1719"/>
    <w:rsid w:val="009D4789"/>
    <w:rsid w:val="009D5FCC"/>
    <w:rsid w:val="009E2646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25C8"/>
    <w:rsid w:val="00A0416D"/>
    <w:rsid w:val="00A06C3B"/>
    <w:rsid w:val="00A13ABC"/>
    <w:rsid w:val="00A22906"/>
    <w:rsid w:val="00A24103"/>
    <w:rsid w:val="00A2435F"/>
    <w:rsid w:val="00A301C1"/>
    <w:rsid w:val="00A318A0"/>
    <w:rsid w:val="00A40112"/>
    <w:rsid w:val="00A40698"/>
    <w:rsid w:val="00A4152A"/>
    <w:rsid w:val="00A41932"/>
    <w:rsid w:val="00A41D09"/>
    <w:rsid w:val="00A4357A"/>
    <w:rsid w:val="00A4727B"/>
    <w:rsid w:val="00A4780E"/>
    <w:rsid w:val="00A511EA"/>
    <w:rsid w:val="00A51CC6"/>
    <w:rsid w:val="00A52BB2"/>
    <w:rsid w:val="00A5371F"/>
    <w:rsid w:val="00A55D64"/>
    <w:rsid w:val="00A56E51"/>
    <w:rsid w:val="00A56F19"/>
    <w:rsid w:val="00A6142F"/>
    <w:rsid w:val="00A62D77"/>
    <w:rsid w:val="00A6324C"/>
    <w:rsid w:val="00A63AAD"/>
    <w:rsid w:val="00A67E90"/>
    <w:rsid w:val="00A710E7"/>
    <w:rsid w:val="00A73D82"/>
    <w:rsid w:val="00A74499"/>
    <w:rsid w:val="00A77431"/>
    <w:rsid w:val="00A80264"/>
    <w:rsid w:val="00A80605"/>
    <w:rsid w:val="00A820FC"/>
    <w:rsid w:val="00A8517C"/>
    <w:rsid w:val="00A85E8E"/>
    <w:rsid w:val="00A867E5"/>
    <w:rsid w:val="00A87040"/>
    <w:rsid w:val="00A8764E"/>
    <w:rsid w:val="00A87F6C"/>
    <w:rsid w:val="00A90E3E"/>
    <w:rsid w:val="00A93102"/>
    <w:rsid w:val="00A943C3"/>
    <w:rsid w:val="00A94543"/>
    <w:rsid w:val="00A94545"/>
    <w:rsid w:val="00A95603"/>
    <w:rsid w:val="00AA05F6"/>
    <w:rsid w:val="00AA1768"/>
    <w:rsid w:val="00AA1C1C"/>
    <w:rsid w:val="00AA3A41"/>
    <w:rsid w:val="00AA3B8E"/>
    <w:rsid w:val="00AA48F3"/>
    <w:rsid w:val="00AA6689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4C4"/>
    <w:rsid w:val="00AD050C"/>
    <w:rsid w:val="00AD5EBC"/>
    <w:rsid w:val="00AE0091"/>
    <w:rsid w:val="00AE1138"/>
    <w:rsid w:val="00AE1690"/>
    <w:rsid w:val="00AE2055"/>
    <w:rsid w:val="00AE293D"/>
    <w:rsid w:val="00AE2C7D"/>
    <w:rsid w:val="00AE5015"/>
    <w:rsid w:val="00AE6AC4"/>
    <w:rsid w:val="00AE6C32"/>
    <w:rsid w:val="00AE71BB"/>
    <w:rsid w:val="00AF1663"/>
    <w:rsid w:val="00AF17D5"/>
    <w:rsid w:val="00AF37B3"/>
    <w:rsid w:val="00AF393F"/>
    <w:rsid w:val="00AF3F63"/>
    <w:rsid w:val="00AF472E"/>
    <w:rsid w:val="00AF5599"/>
    <w:rsid w:val="00AF5BEF"/>
    <w:rsid w:val="00AF6752"/>
    <w:rsid w:val="00AF7093"/>
    <w:rsid w:val="00B010A6"/>
    <w:rsid w:val="00B017B3"/>
    <w:rsid w:val="00B01A01"/>
    <w:rsid w:val="00B04C25"/>
    <w:rsid w:val="00B04E64"/>
    <w:rsid w:val="00B07E67"/>
    <w:rsid w:val="00B07FD8"/>
    <w:rsid w:val="00B10781"/>
    <w:rsid w:val="00B1323E"/>
    <w:rsid w:val="00B14A1C"/>
    <w:rsid w:val="00B15A16"/>
    <w:rsid w:val="00B162AF"/>
    <w:rsid w:val="00B20DE3"/>
    <w:rsid w:val="00B22814"/>
    <w:rsid w:val="00B2324E"/>
    <w:rsid w:val="00B23701"/>
    <w:rsid w:val="00B24305"/>
    <w:rsid w:val="00B275BB"/>
    <w:rsid w:val="00B275F9"/>
    <w:rsid w:val="00B27DD8"/>
    <w:rsid w:val="00B27F32"/>
    <w:rsid w:val="00B31BF0"/>
    <w:rsid w:val="00B33B5F"/>
    <w:rsid w:val="00B33CA1"/>
    <w:rsid w:val="00B33CBD"/>
    <w:rsid w:val="00B34DAB"/>
    <w:rsid w:val="00B35451"/>
    <w:rsid w:val="00B36EBC"/>
    <w:rsid w:val="00B400DC"/>
    <w:rsid w:val="00B43255"/>
    <w:rsid w:val="00B4504D"/>
    <w:rsid w:val="00B45BB8"/>
    <w:rsid w:val="00B46B7E"/>
    <w:rsid w:val="00B513A9"/>
    <w:rsid w:val="00B570C0"/>
    <w:rsid w:val="00B57123"/>
    <w:rsid w:val="00B5779E"/>
    <w:rsid w:val="00B605F2"/>
    <w:rsid w:val="00B616D5"/>
    <w:rsid w:val="00B6235F"/>
    <w:rsid w:val="00B63328"/>
    <w:rsid w:val="00B64461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77B09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3C6A"/>
    <w:rsid w:val="00BB4CC5"/>
    <w:rsid w:val="00BB4D8D"/>
    <w:rsid w:val="00BB681C"/>
    <w:rsid w:val="00BB6C6B"/>
    <w:rsid w:val="00BB7530"/>
    <w:rsid w:val="00BC28BF"/>
    <w:rsid w:val="00BC4467"/>
    <w:rsid w:val="00BD0011"/>
    <w:rsid w:val="00BD02DE"/>
    <w:rsid w:val="00BD1901"/>
    <w:rsid w:val="00BD1EA0"/>
    <w:rsid w:val="00BD23F7"/>
    <w:rsid w:val="00BD2A01"/>
    <w:rsid w:val="00BD5A54"/>
    <w:rsid w:val="00BD79FE"/>
    <w:rsid w:val="00BE4E47"/>
    <w:rsid w:val="00BE5F1B"/>
    <w:rsid w:val="00BF0E2A"/>
    <w:rsid w:val="00BF1112"/>
    <w:rsid w:val="00BF19E8"/>
    <w:rsid w:val="00BF28F8"/>
    <w:rsid w:val="00BF382E"/>
    <w:rsid w:val="00C00A77"/>
    <w:rsid w:val="00C02D09"/>
    <w:rsid w:val="00C03E13"/>
    <w:rsid w:val="00C060E2"/>
    <w:rsid w:val="00C06229"/>
    <w:rsid w:val="00C070D6"/>
    <w:rsid w:val="00C07289"/>
    <w:rsid w:val="00C10464"/>
    <w:rsid w:val="00C12508"/>
    <w:rsid w:val="00C16B73"/>
    <w:rsid w:val="00C2041E"/>
    <w:rsid w:val="00C25649"/>
    <w:rsid w:val="00C3019B"/>
    <w:rsid w:val="00C31A94"/>
    <w:rsid w:val="00C3212C"/>
    <w:rsid w:val="00C337BD"/>
    <w:rsid w:val="00C339AF"/>
    <w:rsid w:val="00C33A44"/>
    <w:rsid w:val="00C33F60"/>
    <w:rsid w:val="00C35840"/>
    <w:rsid w:val="00C362F7"/>
    <w:rsid w:val="00C3633E"/>
    <w:rsid w:val="00C3635F"/>
    <w:rsid w:val="00C363EE"/>
    <w:rsid w:val="00C3704D"/>
    <w:rsid w:val="00C3715C"/>
    <w:rsid w:val="00C378D2"/>
    <w:rsid w:val="00C409FE"/>
    <w:rsid w:val="00C4119A"/>
    <w:rsid w:val="00C43610"/>
    <w:rsid w:val="00C45614"/>
    <w:rsid w:val="00C461E0"/>
    <w:rsid w:val="00C50A09"/>
    <w:rsid w:val="00C50F30"/>
    <w:rsid w:val="00C52A62"/>
    <w:rsid w:val="00C53472"/>
    <w:rsid w:val="00C543A6"/>
    <w:rsid w:val="00C5534D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4D9B"/>
    <w:rsid w:val="00C65C28"/>
    <w:rsid w:val="00C66AFE"/>
    <w:rsid w:val="00C6708D"/>
    <w:rsid w:val="00C70A5C"/>
    <w:rsid w:val="00C70BB6"/>
    <w:rsid w:val="00C73363"/>
    <w:rsid w:val="00C73915"/>
    <w:rsid w:val="00C745E3"/>
    <w:rsid w:val="00C75089"/>
    <w:rsid w:val="00C76C8D"/>
    <w:rsid w:val="00C77EE6"/>
    <w:rsid w:val="00C80276"/>
    <w:rsid w:val="00C81351"/>
    <w:rsid w:val="00C82D13"/>
    <w:rsid w:val="00C83F78"/>
    <w:rsid w:val="00C846AB"/>
    <w:rsid w:val="00C84A0E"/>
    <w:rsid w:val="00C855B3"/>
    <w:rsid w:val="00C859B9"/>
    <w:rsid w:val="00C85B04"/>
    <w:rsid w:val="00C92339"/>
    <w:rsid w:val="00C965DC"/>
    <w:rsid w:val="00C96DD5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3BA8"/>
    <w:rsid w:val="00CB4F69"/>
    <w:rsid w:val="00CB5ECA"/>
    <w:rsid w:val="00CB79EB"/>
    <w:rsid w:val="00CC07E1"/>
    <w:rsid w:val="00CC3A61"/>
    <w:rsid w:val="00CD05C3"/>
    <w:rsid w:val="00CD0E6A"/>
    <w:rsid w:val="00CD11D6"/>
    <w:rsid w:val="00CD1603"/>
    <w:rsid w:val="00CD22FD"/>
    <w:rsid w:val="00CD3061"/>
    <w:rsid w:val="00CD30CC"/>
    <w:rsid w:val="00CD326D"/>
    <w:rsid w:val="00CD4365"/>
    <w:rsid w:val="00CD458A"/>
    <w:rsid w:val="00CD4D3C"/>
    <w:rsid w:val="00CD4E26"/>
    <w:rsid w:val="00CD5B6B"/>
    <w:rsid w:val="00CD76AB"/>
    <w:rsid w:val="00CE1D11"/>
    <w:rsid w:val="00CE20C1"/>
    <w:rsid w:val="00CE2384"/>
    <w:rsid w:val="00CE2C5C"/>
    <w:rsid w:val="00CE3E7F"/>
    <w:rsid w:val="00CE5057"/>
    <w:rsid w:val="00CE56EB"/>
    <w:rsid w:val="00CE735D"/>
    <w:rsid w:val="00CF0884"/>
    <w:rsid w:val="00CF0D43"/>
    <w:rsid w:val="00CF46CD"/>
    <w:rsid w:val="00CF5AC0"/>
    <w:rsid w:val="00CF60B6"/>
    <w:rsid w:val="00CF78C4"/>
    <w:rsid w:val="00CF7F02"/>
    <w:rsid w:val="00D001D2"/>
    <w:rsid w:val="00D03389"/>
    <w:rsid w:val="00D048A4"/>
    <w:rsid w:val="00D04D07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1173"/>
    <w:rsid w:val="00D23AFC"/>
    <w:rsid w:val="00D240A7"/>
    <w:rsid w:val="00D25986"/>
    <w:rsid w:val="00D30481"/>
    <w:rsid w:val="00D30694"/>
    <w:rsid w:val="00D33733"/>
    <w:rsid w:val="00D33B2E"/>
    <w:rsid w:val="00D33BCD"/>
    <w:rsid w:val="00D35E60"/>
    <w:rsid w:val="00D37813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4E07"/>
    <w:rsid w:val="00D632BA"/>
    <w:rsid w:val="00D639DB"/>
    <w:rsid w:val="00D647F6"/>
    <w:rsid w:val="00D64EF5"/>
    <w:rsid w:val="00D666CC"/>
    <w:rsid w:val="00D705E4"/>
    <w:rsid w:val="00D70B6F"/>
    <w:rsid w:val="00D719D8"/>
    <w:rsid w:val="00D85E67"/>
    <w:rsid w:val="00D86229"/>
    <w:rsid w:val="00D866E5"/>
    <w:rsid w:val="00D90161"/>
    <w:rsid w:val="00D90629"/>
    <w:rsid w:val="00D927F5"/>
    <w:rsid w:val="00D93494"/>
    <w:rsid w:val="00D94929"/>
    <w:rsid w:val="00D950D0"/>
    <w:rsid w:val="00D96228"/>
    <w:rsid w:val="00D97D6F"/>
    <w:rsid w:val="00DA06E0"/>
    <w:rsid w:val="00DA31CA"/>
    <w:rsid w:val="00DA407F"/>
    <w:rsid w:val="00DA4393"/>
    <w:rsid w:val="00DA46DA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7019"/>
    <w:rsid w:val="00DD7A52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4CEA"/>
    <w:rsid w:val="00DF55E0"/>
    <w:rsid w:val="00DF5731"/>
    <w:rsid w:val="00DF7612"/>
    <w:rsid w:val="00DF769B"/>
    <w:rsid w:val="00DF79E2"/>
    <w:rsid w:val="00E0075A"/>
    <w:rsid w:val="00E011B0"/>
    <w:rsid w:val="00E05D36"/>
    <w:rsid w:val="00E05FD4"/>
    <w:rsid w:val="00E10BF2"/>
    <w:rsid w:val="00E10F28"/>
    <w:rsid w:val="00E11B73"/>
    <w:rsid w:val="00E13736"/>
    <w:rsid w:val="00E13E00"/>
    <w:rsid w:val="00E14493"/>
    <w:rsid w:val="00E152BB"/>
    <w:rsid w:val="00E15D91"/>
    <w:rsid w:val="00E162BF"/>
    <w:rsid w:val="00E167C5"/>
    <w:rsid w:val="00E2455F"/>
    <w:rsid w:val="00E24ACA"/>
    <w:rsid w:val="00E254A0"/>
    <w:rsid w:val="00E26850"/>
    <w:rsid w:val="00E273B1"/>
    <w:rsid w:val="00E3034B"/>
    <w:rsid w:val="00E304E9"/>
    <w:rsid w:val="00E31BC5"/>
    <w:rsid w:val="00E33ED7"/>
    <w:rsid w:val="00E375B1"/>
    <w:rsid w:val="00E41EC3"/>
    <w:rsid w:val="00E52CF6"/>
    <w:rsid w:val="00E53CB6"/>
    <w:rsid w:val="00E561EB"/>
    <w:rsid w:val="00E568D9"/>
    <w:rsid w:val="00E578BC"/>
    <w:rsid w:val="00E60AB7"/>
    <w:rsid w:val="00E6150E"/>
    <w:rsid w:val="00E62E57"/>
    <w:rsid w:val="00E63126"/>
    <w:rsid w:val="00E6450C"/>
    <w:rsid w:val="00E64604"/>
    <w:rsid w:val="00E659A5"/>
    <w:rsid w:val="00E66B38"/>
    <w:rsid w:val="00E706AD"/>
    <w:rsid w:val="00E70E35"/>
    <w:rsid w:val="00E74A82"/>
    <w:rsid w:val="00E75258"/>
    <w:rsid w:val="00E774C9"/>
    <w:rsid w:val="00E81755"/>
    <w:rsid w:val="00E81EAC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2D4"/>
    <w:rsid w:val="00E94510"/>
    <w:rsid w:val="00E9488B"/>
    <w:rsid w:val="00E95E35"/>
    <w:rsid w:val="00E9681E"/>
    <w:rsid w:val="00EA0155"/>
    <w:rsid w:val="00EA27CD"/>
    <w:rsid w:val="00EA78C0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32D"/>
    <w:rsid w:val="00EC4416"/>
    <w:rsid w:val="00EC5224"/>
    <w:rsid w:val="00EC6B78"/>
    <w:rsid w:val="00EC7159"/>
    <w:rsid w:val="00ED3EE6"/>
    <w:rsid w:val="00ED4191"/>
    <w:rsid w:val="00ED50DE"/>
    <w:rsid w:val="00ED51A1"/>
    <w:rsid w:val="00ED5BB7"/>
    <w:rsid w:val="00ED6CD3"/>
    <w:rsid w:val="00EE09B3"/>
    <w:rsid w:val="00EE0A00"/>
    <w:rsid w:val="00EE1315"/>
    <w:rsid w:val="00EE371E"/>
    <w:rsid w:val="00EE4BB9"/>
    <w:rsid w:val="00EE6D63"/>
    <w:rsid w:val="00EE78D7"/>
    <w:rsid w:val="00EF02E0"/>
    <w:rsid w:val="00EF6567"/>
    <w:rsid w:val="00EF65CF"/>
    <w:rsid w:val="00EF72BD"/>
    <w:rsid w:val="00F009C1"/>
    <w:rsid w:val="00F01A98"/>
    <w:rsid w:val="00F024CF"/>
    <w:rsid w:val="00F04586"/>
    <w:rsid w:val="00F06310"/>
    <w:rsid w:val="00F10D23"/>
    <w:rsid w:val="00F123D8"/>
    <w:rsid w:val="00F13FC4"/>
    <w:rsid w:val="00F15930"/>
    <w:rsid w:val="00F16269"/>
    <w:rsid w:val="00F175A5"/>
    <w:rsid w:val="00F202BA"/>
    <w:rsid w:val="00F22339"/>
    <w:rsid w:val="00F3144A"/>
    <w:rsid w:val="00F3248F"/>
    <w:rsid w:val="00F34249"/>
    <w:rsid w:val="00F34751"/>
    <w:rsid w:val="00F354B7"/>
    <w:rsid w:val="00F359B8"/>
    <w:rsid w:val="00F3647F"/>
    <w:rsid w:val="00F372F0"/>
    <w:rsid w:val="00F40F44"/>
    <w:rsid w:val="00F4209E"/>
    <w:rsid w:val="00F4233A"/>
    <w:rsid w:val="00F47F00"/>
    <w:rsid w:val="00F50391"/>
    <w:rsid w:val="00F518FE"/>
    <w:rsid w:val="00F51B8E"/>
    <w:rsid w:val="00F5244F"/>
    <w:rsid w:val="00F55061"/>
    <w:rsid w:val="00F5613D"/>
    <w:rsid w:val="00F618FF"/>
    <w:rsid w:val="00F64041"/>
    <w:rsid w:val="00F67D3D"/>
    <w:rsid w:val="00F714B7"/>
    <w:rsid w:val="00F72539"/>
    <w:rsid w:val="00F740CB"/>
    <w:rsid w:val="00F752AD"/>
    <w:rsid w:val="00F76C11"/>
    <w:rsid w:val="00F77600"/>
    <w:rsid w:val="00F80D74"/>
    <w:rsid w:val="00F874B5"/>
    <w:rsid w:val="00F908A0"/>
    <w:rsid w:val="00F921F1"/>
    <w:rsid w:val="00F92E07"/>
    <w:rsid w:val="00F93EDB"/>
    <w:rsid w:val="00F944CF"/>
    <w:rsid w:val="00F94A75"/>
    <w:rsid w:val="00F955ED"/>
    <w:rsid w:val="00FA1233"/>
    <w:rsid w:val="00FA1CCE"/>
    <w:rsid w:val="00FA2718"/>
    <w:rsid w:val="00FA4693"/>
    <w:rsid w:val="00FA4930"/>
    <w:rsid w:val="00FA5213"/>
    <w:rsid w:val="00FA5AE9"/>
    <w:rsid w:val="00FB1B51"/>
    <w:rsid w:val="00FB4C16"/>
    <w:rsid w:val="00FB4D07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C6E11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6234"/>
    <w:rsid w:val="00FF7258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CB6"/>
  </w:style>
  <w:style w:type="paragraph" w:styleId="Stopka">
    <w:name w:val="footer"/>
    <w:basedOn w:val="Normalny"/>
    <w:link w:val="Stopk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B6"/>
  </w:style>
  <w:style w:type="character" w:styleId="Hipercze">
    <w:name w:val="Hyperlink"/>
    <w:basedOn w:val="Domylnaczcionkaakapitu"/>
    <w:uiPriority w:val="99"/>
    <w:unhideWhenUsed/>
    <w:rsid w:val="007B61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14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ea3c6b89e5b2f63f9c673131913526a4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d298d80043a1406bbee35aad13b0ffa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BAB382-B1E6-48B8-BD7F-8E8961725D88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2.xml><?xml version="1.0" encoding="utf-8"?>
<ds:datastoreItem xmlns:ds="http://schemas.openxmlformats.org/officeDocument/2006/customXml" ds:itemID="{3504B74D-8967-487F-9B57-70934A31AE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E887B5-98CE-4DE4-A5C5-00F6098105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187E4-6D8E-41D9-8C58-A3F11B6FA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fe6ce-cc5e-4661-b3e6-d9d5535f70b5"/>
    <ds:schemaRef ds:uri="d9bddfac-6dc9-4958-8f35-4d0da3af2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3738</TotalTime>
  <Pages>26</Pages>
  <Words>2439</Words>
  <Characters>14639</Characters>
  <Application>Microsoft Office Word</Application>
  <DocSecurity>0</DocSecurity>
  <Lines>121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ANALYTICS SKILLS FOR THE FUTURE-PROOFS SUPPLY CHAINS</vt:lpstr>
      <vt:lpstr>BUSINESS ANALYTICS SKILLS FOR THE FUTURE-PROOFS SUPPLY CHAINS</vt:lpstr>
    </vt:vector>
  </TitlesOfParts>
  <Company/>
  <LinksUpToDate>false</LinksUpToDate>
  <CharactersWithSpaces>17044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</dc:title>
  <dc:subject/>
  <dc:creator>Materiały ćwiczeniowe</dc:creator>
  <cp:keywords/>
  <dc:description/>
  <cp:lastModifiedBy>Piotr</cp:lastModifiedBy>
  <cp:revision>1471</cp:revision>
  <cp:lastPrinted>2024-04-22T12:35:00Z</cp:lastPrinted>
  <dcterms:created xsi:type="dcterms:W3CDTF">2024-01-07T20:59:00Z</dcterms:created>
  <dcterms:modified xsi:type="dcterms:W3CDTF">2025-10-16T07:10:00Z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