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37475263">
                    <wp:simplePos x="0" y="0"/>
                    <wp:positionH relativeFrom="page">
                      <wp:posOffset>219075</wp:posOffset>
                    </wp:positionH>
                    <wp:positionV relativeFrom="page">
                      <wp:posOffset>1209675</wp:posOffset>
                    </wp:positionV>
                    <wp:extent cx="6648450" cy="7934325"/>
                    <wp:effectExtent l="0" t="0" r="0" b="9525"/>
                    <wp:wrapNone/>
                    <wp:docPr id="138" name="Pole tekstowe 40"/>
                    <wp:cNvGraphicFramePr/>
                    <a:graphic xmlns:a="http://schemas.openxmlformats.org/drawingml/2006/main">
                      <a:graphicData uri="http://schemas.microsoft.com/office/word/2010/wordprocessingShape">
                        <wps:wsp>
                          <wps:cNvSpPr txBox="1"/>
                          <wps:spPr>
                            <a:xfrm>
                              <a:off x="0" y="0"/>
                              <a:ext cx="6648450" cy="793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835"/>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21038DB6" w:rsidR="00B82CDB" w:rsidRPr="00374AB4" w:rsidRDefault="00E6027F" w:rsidP="00B82CDB">
                                          <w:pPr>
                                            <w:pStyle w:val="Bezodstpw"/>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74457072" w:rsidR="00B82CDB" w:rsidRPr="00C4478F" w:rsidRDefault="00C4478F"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44"/>
                                          <w:szCs w:val="44"/>
                                          <w:lang w:val="en-US"/>
                                        </w:rPr>
                                        <w:t>C</w:t>
                                      </w:r>
                                      <w:r>
                                        <w:rPr>
                                          <w:rFonts w:ascii="Tahoma" w:hAnsi="Tahoma" w:cs="Tahoma"/>
                                          <w:b/>
                                          <w:bCs/>
                                          <w:caps/>
                                          <w:color w:val="ED7D31" w:themeColor="accent2"/>
                                          <w:sz w:val="44"/>
                                          <w:szCs w:val="44"/>
                                          <w:lang w:val="en-US"/>
                                        </w:rPr>
                                        <w:t xml:space="preserve">HOOSING A LOGISTICS </w:t>
                                      </w:r>
                                      <w:r w:rsidR="00D47E2F">
                                        <w:rPr>
                                          <w:rFonts w:ascii="Tahoma" w:hAnsi="Tahoma" w:cs="Tahoma"/>
                                          <w:b/>
                                          <w:bCs/>
                                          <w:caps/>
                                          <w:color w:val="ED7D31" w:themeColor="accent2"/>
                                          <w:sz w:val="44"/>
                                          <w:szCs w:val="44"/>
                                          <w:lang w:val="en-US"/>
                                        </w:rPr>
                                        <w:t>SERVICE PROVIDER</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8"/>
                                          <w:szCs w:val="28"/>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DC1055" w:rsidRDefault="00B82CDB">
                                          <w:pPr>
                                            <w:pStyle w:val="Bezodstpw"/>
                                            <w:rPr>
                                              <w:color w:val="ED7D31" w:themeColor="accent2"/>
                                              <w:sz w:val="26"/>
                                              <w:szCs w:val="26"/>
                                            </w:rPr>
                                          </w:pPr>
                                          <w:proofErr w:type="spellStart"/>
                                          <w:r w:rsidRPr="00DC1055">
                                            <w:rPr>
                                              <w:color w:val="ED7D31" w:themeColor="accent2"/>
                                              <w:sz w:val="28"/>
                                              <w:szCs w:val="28"/>
                                            </w:rPr>
                                            <w:t>Authors</w:t>
                                          </w:r>
                                          <w:proofErr w:type="spellEnd"/>
                                          <w:r w:rsidRPr="00DC1055">
                                            <w:rPr>
                                              <w:color w:val="ED7D31" w:themeColor="accent2"/>
                                              <w:sz w:val="28"/>
                                              <w:szCs w:val="28"/>
                                            </w:rPr>
                                            <w:t>:</w:t>
                                          </w:r>
                                        </w:p>
                                      </w:sdtContent>
                                    </w:sdt>
                                    <w:p w14:paraId="72A654AA" w14:textId="646F017E" w:rsidR="00B82CDB" w:rsidRPr="00DC1055" w:rsidRDefault="006E175A">
                                      <w:pPr>
                                        <w:pStyle w:val="Bezodstpw"/>
                                        <w:rPr>
                                          <w:color w:val="44546A" w:themeColor="text2"/>
                                          <w:sz w:val="24"/>
                                          <w:szCs w:val="24"/>
                                        </w:rPr>
                                      </w:pPr>
                                      <w:r w:rsidRPr="00DC1055">
                                        <w:rPr>
                                          <w:color w:val="44546A" w:themeColor="text2"/>
                                          <w:sz w:val="24"/>
                                          <w:szCs w:val="24"/>
                                        </w:rPr>
                                        <w:t>Jędrzej Jankowski-Guzy</w:t>
                                      </w:r>
                                    </w:p>
                                    <w:p w14:paraId="1956E609" w14:textId="77777777" w:rsidR="00B82CDB" w:rsidRPr="00DC1055" w:rsidRDefault="006E175A">
                                      <w:pPr>
                                        <w:pStyle w:val="Bezodstpw"/>
                                        <w:rPr>
                                          <w:color w:val="44546A" w:themeColor="text2"/>
                                          <w:sz w:val="24"/>
                                          <w:szCs w:val="24"/>
                                        </w:rPr>
                                      </w:pPr>
                                      <w:r w:rsidRPr="00DC1055">
                                        <w:rPr>
                                          <w:color w:val="44546A" w:themeColor="text2"/>
                                          <w:sz w:val="24"/>
                                          <w:szCs w:val="24"/>
                                        </w:rPr>
                                        <w:t>Michał Adamczak</w:t>
                                      </w:r>
                                    </w:p>
                                    <w:p w14:paraId="08017160" w14:textId="54424E8B" w:rsidR="006E175A" w:rsidRPr="00594019" w:rsidRDefault="006E175A">
                                      <w:pPr>
                                        <w:pStyle w:val="Bezodstpw"/>
                                      </w:pPr>
                                      <w:r w:rsidRPr="00DC1055">
                                        <w:rPr>
                                          <w:color w:val="44546A" w:themeColor="text2"/>
                                          <w:sz w:val="24"/>
                                          <w:szCs w:val="24"/>
                                        </w:rPr>
                                        <w:t xml:space="preserve">Adrianna </w:t>
                                      </w:r>
                                      <w:proofErr w:type="spellStart"/>
                                      <w:r w:rsidRPr="00DC1055">
                                        <w:rPr>
                                          <w:color w:val="44546A" w:themeColor="text2"/>
                                          <w:sz w:val="24"/>
                                          <w:szCs w:val="24"/>
                                        </w:rPr>
                                        <w:t>Toboła</w:t>
                                      </w:r>
                                      <w:proofErr w:type="spellEnd"/>
                                      <w:r w:rsidRPr="00DC1055">
                                        <w:rPr>
                                          <w:color w:val="44546A" w:themeColor="text2"/>
                                          <w:sz w:val="24"/>
                                          <w:szCs w:val="24"/>
                                        </w:rPr>
                                        <w:t>-Walaszczyk</w:t>
                                      </w:r>
                                    </w:p>
                                  </w:tc>
                                </w:tr>
                              </w:tbl>
                              <w:p w14:paraId="2311765E" w14:textId="77777777" w:rsidR="00B82CDB" w:rsidRPr="00594019"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17.25pt;margin-top:95.25pt;width:523.5pt;height:62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835"/>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21038DB6" w:rsidR="00B82CDB" w:rsidRPr="00374AB4" w:rsidRDefault="00E6027F" w:rsidP="00B82CDB">
                                    <w:pPr>
                                      <w:pStyle w:val="Bezodstpw"/>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74457072" w:rsidR="00B82CDB" w:rsidRPr="00C4478F" w:rsidRDefault="00C4478F"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44"/>
                                    <w:szCs w:val="44"/>
                                    <w:lang w:val="en-US"/>
                                  </w:rPr>
                                  <w:t>C</w:t>
                                </w:r>
                                <w:r>
                                  <w:rPr>
                                    <w:rFonts w:ascii="Tahoma" w:hAnsi="Tahoma" w:cs="Tahoma"/>
                                    <w:b/>
                                    <w:bCs/>
                                    <w:caps/>
                                    <w:color w:val="ED7D31" w:themeColor="accent2"/>
                                    <w:sz w:val="44"/>
                                    <w:szCs w:val="44"/>
                                    <w:lang w:val="en-US"/>
                                  </w:rPr>
                                  <w:t xml:space="preserve">HOOSING A LOGISTICS </w:t>
                                </w:r>
                                <w:r w:rsidR="00D47E2F">
                                  <w:rPr>
                                    <w:rFonts w:ascii="Tahoma" w:hAnsi="Tahoma" w:cs="Tahoma"/>
                                    <w:b/>
                                    <w:bCs/>
                                    <w:caps/>
                                    <w:color w:val="ED7D31" w:themeColor="accent2"/>
                                    <w:sz w:val="44"/>
                                    <w:szCs w:val="44"/>
                                    <w:lang w:val="en-US"/>
                                  </w:rPr>
                                  <w:t>SERVICE PROVIDER</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8"/>
                                    <w:szCs w:val="28"/>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DC1055" w:rsidRDefault="00B82CDB">
                                    <w:pPr>
                                      <w:pStyle w:val="Bezodstpw"/>
                                      <w:rPr>
                                        <w:color w:val="ED7D31" w:themeColor="accent2"/>
                                        <w:sz w:val="26"/>
                                        <w:szCs w:val="26"/>
                                      </w:rPr>
                                    </w:pPr>
                                    <w:proofErr w:type="spellStart"/>
                                    <w:r w:rsidRPr="00DC1055">
                                      <w:rPr>
                                        <w:color w:val="ED7D31" w:themeColor="accent2"/>
                                        <w:sz w:val="28"/>
                                        <w:szCs w:val="28"/>
                                      </w:rPr>
                                      <w:t>Authors</w:t>
                                    </w:r>
                                    <w:proofErr w:type="spellEnd"/>
                                    <w:r w:rsidRPr="00DC1055">
                                      <w:rPr>
                                        <w:color w:val="ED7D31" w:themeColor="accent2"/>
                                        <w:sz w:val="28"/>
                                        <w:szCs w:val="28"/>
                                      </w:rPr>
                                      <w:t>:</w:t>
                                    </w:r>
                                  </w:p>
                                </w:sdtContent>
                              </w:sdt>
                              <w:p w14:paraId="72A654AA" w14:textId="646F017E" w:rsidR="00B82CDB" w:rsidRPr="00DC1055" w:rsidRDefault="006E175A">
                                <w:pPr>
                                  <w:pStyle w:val="Bezodstpw"/>
                                  <w:rPr>
                                    <w:color w:val="44546A" w:themeColor="text2"/>
                                    <w:sz w:val="24"/>
                                    <w:szCs w:val="24"/>
                                  </w:rPr>
                                </w:pPr>
                                <w:r w:rsidRPr="00DC1055">
                                  <w:rPr>
                                    <w:color w:val="44546A" w:themeColor="text2"/>
                                    <w:sz w:val="24"/>
                                    <w:szCs w:val="24"/>
                                  </w:rPr>
                                  <w:t>Jędrzej Jankowski-Guzy</w:t>
                                </w:r>
                              </w:p>
                              <w:p w14:paraId="1956E609" w14:textId="77777777" w:rsidR="00B82CDB" w:rsidRPr="00DC1055" w:rsidRDefault="006E175A">
                                <w:pPr>
                                  <w:pStyle w:val="Bezodstpw"/>
                                  <w:rPr>
                                    <w:color w:val="44546A" w:themeColor="text2"/>
                                    <w:sz w:val="24"/>
                                    <w:szCs w:val="24"/>
                                  </w:rPr>
                                </w:pPr>
                                <w:r w:rsidRPr="00DC1055">
                                  <w:rPr>
                                    <w:color w:val="44546A" w:themeColor="text2"/>
                                    <w:sz w:val="24"/>
                                    <w:szCs w:val="24"/>
                                  </w:rPr>
                                  <w:t>Michał Adamczak</w:t>
                                </w:r>
                              </w:p>
                              <w:p w14:paraId="08017160" w14:textId="54424E8B" w:rsidR="006E175A" w:rsidRPr="00594019" w:rsidRDefault="006E175A">
                                <w:pPr>
                                  <w:pStyle w:val="Bezodstpw"/>
                                </w:pPr>
                                <w:r w:rsidRPr="00DC1055">
                                  <w:rPr>
                                    <w:color w:val="44546A" w:themeColor="text2"/>
                                    <w:sz w:val="24"/>
                                    <w:szCs w:val="24"/>
                                  </w:rPr>
                                  <w:t xml:space="preserve">Adrianna </w:t>
                                </w:r>
                                <w:proofErr w:type="spellStart"/>
                                <w:r w:rsidRPr="00DC1055">
                                  <w:rPr>
                                    <w:color w:val="44546A" w:themeColor="text2"/>
                                    <w:sz w:val="24"/>
                                    <w:szCs w:val="24"/>
                                  </w:rPr>
                                  <w:t>Toboła</w:t>
                                </w:r>
                                <w:proofErr w:type="spellEnd"/>
                                <w:r w:rsidRPr="00DC1055">
                                  <w:rPr>
                                    <w:color w:val="44546A" w:themeColor="text2"/>
                                    <w:sz w:val="24"/>
                                    <w:szCs w:val="24"/>
                                  </w:rPr>
                                  <w:t>-Walaszczyk</w:t>
                                </w:r>
                              </w:p>
                            </w:tc>
                          </w:tr>
                        </w:tbl>
                        <w:p w14:paraId="2311765E" w14:textId="77777777" w:rsidR="00B82CDB" w:rsidRPr="00594019" w:rsidRDefault="00B82CDB"/>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00DC1055">
          <w:pPr>
            <w:pStyle w:val="Nagwekspisutreci"/>
          </w:pPr>
          <w:r w:rsidRPr="00E6027F">
            <w:t>Content</w:t>
          </w:r>
        </w:p>
        <w:p w14:paraId="31EBDFCD" w14:textId="6BE37096" w:rsidR="00FF67DA" w:rsidRDefault="009D0FCA">
          <w:pPr>
            <w:pStyle w:val="Spistreci1"/>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146880313" w:history="1">
            <w:r w:rsidR="00FF67DA" w:rsidRPr="00651AEC">
              <w:rPr>
                <w:rStyle w:val="Hipercze"/>
                <w:noProof/>
              </w:rPr>
              <w:t>DESCRIPTION OF THE COMPANY</w:t>
            </w:r>
            <w:r w:rsidR="00FF67DA">
              <w:rPr>
                <w:noProof/>
                <w:webHidden/>
              </w:rPr>
              <w:tab/>
            </w:r>
            <w:r w:rsidR="00FF67DA">
              <w:rPr>
                <w:noProof/>
                <w:webHidden/>
              </w:rPr>
              <w:fldChar w:fldCharType="begin"/>
            </w:r>
            <w:r w:rsidR="00FF67DA">
              <w:rPr>
                <w:noProof/>
                <w:webHidden/>
              </w:rPr>
              <w:instrText xml:space="preserve"> PAGEREF _Toc146880313 \h </w:instrText>
            </w:r>
            <w:r w:rsidR="00FF67DA">
              <w:rPr>
                <w:noProof/>
                <w:webHidden/>
              </w:rPr>
            </w:r>
            <w:r w:rsidR="00FF67DA">
              <w:rPr>
                <w:noProof/>
                <w:webHidden/>
              </w:rPr>
              <w:fldChar w:fldCharType="separate"/>
            </w:r>
            <w:r w:rsidR="00FF67DA">
              <w:rPr>
                <w:noProof/>
                <w:webHidden/>
              </w:rPr>
              <w:t>2</w:t>
            </w:r>
            <w:r w:rsidR="00FF67DA">
              <w:rPr>
                <w:noProof/>
                <w:webHidden/>
              </w:rPr>
              <w:fldChar w:fldCharType="end"/>
            </w:r>
          </w:hyperlink>
        </w:p>
        <w:p w14:paraId="40F5886D" w14:textId="2FDBB2B5" w:rsidR="00FF67DA" w:rsidRDefault="00FF67DA">
          <w:pPr>
            <w:pStyle w:val="Spistreci1"/>
            <w:tabs>
              <w:tab w:val="right" w:leader="dot" w:pos="9062"/>
            </w:tabs>
            <w:rPr>
              <w:rFonts w:asciiTheme="minorHAnsi" w:eastAsiaTheme="minorEastAsia" w:hAnsiTheme="minorHAnsi"/>
              <w:noProof/>
              <w:lang w:eastAsia="pl-PL"/>
            </w:rPr>
          </w:pPr>
          <w:hyperlink w:anchor="_Toc146880314" w:history="1">
            <w:r w:rsidRPr="00651AEC">
              <w:rPr>
                <w:rStyle w:val="Hipercze"/>
                <w:noProof/>
              </w:rPr>
              <w:t>DECISION PROBLEM</w:t>
            </w:r>
            <w:r>
              <w:rPr>
                <w:noProof/>
                <w:webHidden/>
              </w:rPr>
              <w:tab/>
            </w:r>
            <w:r>
              <w:rPr>
                <w:noProof/>
                <w:webHidden/>
              </w:rPr>
              <w:fldChar w:fldCharType="begin"/>
            </w:r>
            <w:r>
              <w:rPr>
                <w:noProof/>
                <w:webHidden/>
              </w:rPr>
              <w:instrText xml:space="preserve"> PAGEREF _Toc146880314 \h </w:instrText>
            </w:r>
            <w:r>
              <w:rPr>
                <w:noProof/>
                <w:webHidden/>
              </w:rPr>
            </w:r>
            <w:r>
              <w:rPr>
                <w:noProof/>
                <w:webHidden/>
              </w:rPr>
              <w:fldChar w:fldCharType="separate"/>
            </w:r>
            <w:r>
              <w:rPr>
                <w:noProof/>
                <w:webHidden/>
              </w:rPr>
              <w:t>3</w:t>
            </w:r>
            <w:r>
              <w:rPr>
                <w:noProof/>
                <w:webHidden/>
              </w:rPr>
              <w:fldChar w:fldCharType="end"/>
            </w:r>
          </w:hyperlink>
        </w:p>
        <w:p w14:paraId="267F85FB" w14:textId="02F12948" w:rsidR="00FF67DA" w:rsidRDefault="00FF67DA">
          <w:pPr>
            <w:pStyle w:val="Spistreci1"/>
            <w:tabs>
              <w:tab w:val="right" w:leader="dot" w:pos="9062"/>
            </w:tabs>
            <w:rPr>
              <w:rFonts w:asciiTheme="minorHAnsi" w:eastAsiaTheme="minorEastAsia" w:hAnsiTheme="minorHAnsi"/>
              <w:noProof/>
              <w:lang w:eastAsia="pl-PL"/>
            </w:rPr>
          </w:pPr>
          <w:hyperlink w:anchor="_Toc146880315" w:history="1">
            <w:r w:rsidRPr="00651AEC">
              <w:rPr>
                <w:rStyle w:val="Hipercze"/>
                <w:noProof/>
              </w:rPr>
              <w:t>TASK</w:t>
            </w:r>
            <w:r>
              <w:rPr>
                <w:noProof/>
                <w:webHidden/>
              </w:rPr>
              <w:tab/>
            </w:r>
            <w:r>
              <w:rPr>
                <w:noProof/>
                <w:webHidden/>
              </w:rPr>
              <w:fldChar w:fldCharType="begin"/>
            </w:r>
            <w:r>
              <w:rPr>
                <w:noProof/>
                <w:webHidden/>
              </w:rPr>
              <w:instrText xml:space="preserve"> PAGEREF _Toc146880315 \h </w:instrText>
            </w:r>
            <w:r>
              <w:rPr>
                <w:noProof/>
                <w:webHidden/>
              </w:rPr>
            </w:r>
            <w:r>
              <w:rPr>
                <w:noProof/>
                <w:webHidden/>
              </w:rPr>
              <w:fldChar w:fldCharType="separate"/>
            </w:r>
            <w:r>
              <w:rPr>
                <w:noProof/>
                <w:webHidden/>
              </w:rPr>
              <w:t>4</w:t>
            </w:r>
            <w:r>
              <w:rPr>
                <w:noProof/>
                <w:webHidden/>
              </w:rPr>
              <w:fldChar w:fldCharType="end"/>
            </w:r>
          </w:hyperlink>
        </w:p>
        <w:p w14:paraId="1500D295" w14:textId="0543B37F"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10CB2167" w14:textId="30763F9D" w:rsidR="009D0FCA" w:rsidRPr="00DC1055" w:rsidRDefault="00D67BAC" w:rsidP="00DC1055">
      <w:pPr>
        <w:pStyle w:val="Nagwek1"/>
        <w:rPr>
          <w:lang w:val="en-GB"/>
        </w:rPr>
      </w:pPr>
      <w:bookmarkStart w:id="0" w:name="_Toc146880313"/>
      <w:r w:rsidRPr="00DC1055">
        <w:rPr>
          <w:lang w:val="en-GB"/>
        </w:rPr>
        <w:lastRenderedPageBreak/>
        <w:t>DESCRIPTION OF THE COMPANY</w:t>
      </w:r>
      <w:bookmarkEnd w:id="0"/>
    </w:p>
    <w:p w14:paraId="31006AFD" w14:textId="50F7813D" w:rsidR="00BD1BA0" w:rsidRPr="00DC1055" w:rsidRDefault="00F111FE" w:rsidP="000325D5">
      <w:pPr>
        <w:rPr>
          <w:sz w:val="24"/>
          <w:szCs w:val="24"/>
          <w:lang w:val="en-US"/>
        </w:rPr>
      </w:pPr>
      <w:r w:rsidRPr="00DC1055">
        <w:rPr>
          <w:sz w:val="24"/>
          <w:szCs w:val="24"/>
          <w:lang w:val="en-US"/>
        </w:rPr>
        <w:t>You manage logistics in a company</w:t>
      </w:r>
      <w:r w:rsidR="000325D5" w:rsidRPr="00DC1055">
        <w:rPr>
          <w:sz w:val="24"/>
          <w:szCs w:val="24"/>
          <w:lang w:val="en-US"/>
        </w:rPr>
        <w:t>.</w:t>
      </w:r>
      <w:r w:rsidR="00BD1BA0" w:rsidRPr="00DC1055">
        <w:rPr>
          <w:sz w:val="24"/>
          <w:szCs w:val="24"/>
          <w:lang w:val="en-US"/>
        </w:rPr>
        <w:t xml:space="preserve"> </w:t>
      </w:r>
      <w:r w:rsidRPr="00DC1055">
        <w:rPr>
          <w:sz w:val="24"/>
          <w:szCs w:val="24"/>
          <w:lang w:val="en-US"/>
        </w:rPr>
        <w:t>You make deliveries to many unloading locations, which are displayed on the map along with the delivered volume</w:t>
      </w:r>
      <w:r w:rsidR="00BD1BA0" w:rsidRPr="00DC1055">
        <w:rPr>
          <w:sz w:val="24"/>
          <w:szCs w:val="24"/>
          <w:lang w:val="en-US"/>
        </w:rPr>
        <w:t>.</w:t>
      </w:r>
    </w:p>
    <w:p w14:paraId="6138FE68" w14:textId="31359A9B" w:rsidR="00BD1BA0" w:rsidRDefault="00BD1BA0" w:rsidP="000325D5">
      <w:r>
        <w:rPr>
          <w:noProof/>
        </w:rPr>
        <w:drawing>
          <wp:inline distT="0" distB="0" distL="0" distR="0" wp14:anchorId="70790B8A" wp14:editId="0463574D">
            <wp:extent cx="5760720" cy="3999865"/>
            <wp:effectExtent l="0" t="0" r="0" b="635"/>
            <wp:docPr id="1477339562"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9562" name="Obraz 1" descr="Obraz zawierający mapa, tekst, atlas&#10;&#10;Opis wygenerowany automatycznie"/>
                    <pic:cNvPicPr/>
                  </pic:nvPicPr>
                  <pic:blipFill>
                    <a:blip r:embed="rId12"/>
                    <a:stretch>
                      <a:fillRect/>
                    </a:stretch>
                  </pic:blipFill>
                  <pic:spPr>
                    <a:xfrm>
                      <a:off x="0" y="0"/>
                      <a:ext cx="5760720" cy="3999865"/>
                    </a:xfrm>
                    <a:prstGeom prst="rect">
                      <a:avLst/>
                    </a:prstGeom>
                  </pic:spPr>
                </pic:pic>
              </a:graphicData>
            </a:graphic>
          </wp:inline>
        </w:drawing>
      </w:r>
    </w:p>
    <w:p w14:paraId="7C64F4F7" w14:textId="5471A311" w:rsidR="00594019" w:rsidRPr="00F111FE" w:rsidRDefault="00594019" w:rsidP="00594019">
      <w:pPr>
        <w:pStyle w:val="Legenda"/>
        <w:tabs>
          <w:tab w:val="center" w:pos="4536"/>
          <w:tab w:val="right" w:pos="9072"/>
        </w:tabs>
        <w:jc w:val="left"/>
        <w:rPr>
          <w:b/>
          <w:bCs/>
          <w:i w:val="0"/>
          <w:iCs w:val="0"/>
          <w:color w:val="1065AB"/>
          <w:sz w:val="20"/>
          <w:szCs w:val="20"/>
          <w:lang w:val="en-US"/>
        </w:rPr>
      </w:pPr>
      <w:r>
        <w:rPr>
          <w:b/>
          <w:bCs/>
          <w:i w:val="0"/>
          <w:iCs w:val="0"/>
          <w:color w:val="1065AB"/>
          <w:sz w:val="20"/>
          <w:szCs w:val="20"/>
        </w:rPr>
        <w:tab/>
      </w:r>
      <w:r w:rsidR="0023799D" w:rsidRPr="00F111FE">
        <w:rPr>
          <w:b/>
          <w:bCs/>
          <w:i w:val="0"/>
          <w:iCs w:val="0"/>
          <w:color w:val="1065AB"/>
          <w:sz w:val="20"/>
          <w:szCs w:val="20"/>
          <w:lang w:val="en-US"/>
        </w:rPr>
        <w:t>Figure</w:t>
      </w:r>
      <w:r w:rsidRPr="00F111FE">
        <w:rPr>
          <w:b/>
          <w:bCs/>
          <w:i w:val="0"/>
          <w:iCs w:val="0"/>
          <w:color w:val="1065AB"/>
          <w:sz w:val="20"/>
          <w:szCs w:val="20"/>
          <w:lang w:val="en-US"/>
        </w:rPr>
        <w:t xml:space="preserve"> </w:t>
      </w:r>
      <w:r w:rsidRPr="00024E2B">
        <w:rPr>
          <w:b/>
          <w:bCs/>
          <w:i w:val="0"/>
          <w:iCs w:val="0"/>
          <w:color w:val="1065AB"/>
          <w:sz w:val="20"/>
          <w:szCs w:val="20"/>
        </w:rPr>
        <w:fldChar w:fldCharType="begin"/>
      </w:r>
      <w:r w:rsidRPr="00F111F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sidRPr="00F111FE">
        <w:rPr>
          <w:b/>
          <w:bCs/>
          <w:i w:val="0"/>
          <w:iCs w:val="0"/>
          <w:noProof/>
          <w:color w:val="1065AB"/>
          <w:sz w:val="20"/>
          <w:szCs w:val="20"/>
          <w:lang w:val="en-US"/>
        </w:rPr>
        <w:t>1</w:t>
      </w:r>
      <w:r w:rsidRPr="00024E2B">
        <w:rPr>
          <w:b/>
          <w:bCs/>
          <w:i w:val="0"/>
          <w:iCs w:val="0"/>
          <w:color w:val="1065AB"/>
          <w:sz w:val="20"/>
          <w:szCs w:val="20"/>
        </w:rPr>
        <w:fldChar w:fldCharType="end"/>
      </w:r>
      <w:r w:rsidRPr="00F111FE">
        <w:rPr>
          <w:b/>
          <w:bCs/>
          <w:i w:val="0"/>
          <w:iCs w:val="0"/>
          <w:color w:val="1065AB"/>
          <w:sz w:val="20"/>
          <w:szCs w:val="20"/>
          <w:lang w:val="en-US"/>
        </w:rPr>
        <w:t>.</w:t>
      </w:r>
      <w:r w:rsidRPr="00024E2B">
        <w:rPr>
          <w:b/>
          <w:bCs/>
          <w:i w:val="0"/>
          <w:iCs w:val="0"/>
          <w:color w:val="1065AB"/>
          <w:sz w:val="20"/>
          <w:szCs w:val="20"/>
        </w:rPr>
        <w:fldChar w:fldCharType="begin"/>
      </w:r>
      <w:r w:rsidRPr="00F111F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sidRPr="00F111FE">
        <w:rPr>
          <w:b/>
          <w:bCs/>
          <w:i w:val="0"/>
          <w:iCs w:val="0"/>
          <w:noProof/>
          <w:color w:val="1065AB"/>
          <w:sz w:val="20"/>
          <w:szCs w:val="20"/>
          <w:lang w:val="en-US"/>
        </w:rPr>
        <w:t>1</w:t>
      </w:r>
      <w:r w:rsidRPr="00024E2B">
        <w:rPr>
          <w:b/>
          <w:bCs/>
          <w:i w:val="0"/>
          <w:iCs w:val="0"/>
          <w:color w:val="1065AB"/>
          <w:sz w:val="20"/>
          <w:szCs w:val="20"/>
        </w:rPr>
        <w:fldChar w:fldCharType="end"/>
      </w:r>
      <w:r w:rsidRPr="00F111FE">
        <w:rPr>
          <w:b/>
          <w:bCs/>
          <w:i w:val="0"/>
          <w:iCs w:val="0"/>
          <w:color w:val="1065AB"/>
          <w:sz w:val="20"/>
          <w:szCs w:val="20"/>
          <w:lang w:val="en-US"/>
        </w:rPr>
        <w:t xml:space="preserve">. </w:t>
      </w:r>
      <w:r w:rsidR="00F111FE" w:rsidRPr="00F111FE">
        <w:rPr>
          <w:b/>
          <w:bCs/>
          <w:i w:val="0"/>
          <w:iCs w:val="0"/>
          <w:color w:val="1065AB"/>
          <w:sz w:val="20"/>
          <w:szCs w:val="20"/>
          <w:lang w:val="en-US"/>
        </w:rPr>
        <w:t>Map showing the customer volume served</w:t>
      </w:r>
    </w:p>
    <w:p w14:paraId="72AF043C" w14:textId="77777777" w:rsidR="0023799D" w:rsidRPr="00D32A9F" w:rsidRDefault="0023799D" w:rsidP="0023799D">
      <w:pPr>
        <w:jc w:val="center"/>
        <w:rPr>
          <w:sz w:val="20"/>
          <w:szCs w:val="20"/>
          <w:lang w:val="en-US"/>
        </w:rPr>
      </w:pPr>
      <w:r w:rsidRPr="00D32A9F">
        <w:rPr>
          <w:sz w:val="20"/>
          <w:szCs w:val="20"/>
          <w:lang w:val="en-US"/>
        </w:rPr>
        <w:t>Source: own elaboration</w:t>
      </w:r>
    </w:p>
    <w:p w14:paraId="3C82AE49" w14:textId="77777777" w:rsidR="00594019" w:rsidRPr="00D32A9F" w:rsidRDefault="00594019" w:rsidP="000325D5">
      <w:pPr>
        <w:rPr>
          <w:lang w:val="en-US"/>
        </w:rPr>
      </w:pPr>
    </w:p>
    <w:p w14:paraId="2C7C11A8" w14:textId="3D9AEFB6" w:rsidR="000325D5" w:rsidRPr="00C770F5" w:rsidRDefault="00D32A9F" w:rsidP="000325D5">
      <w:pPr>
        <w:rPr>
          <w:lang w:val="en-US"/>
        </w:rPr>
      </w:pPr>
      <w:r w:rsidRPr="00D32A9F">
        <w:rPr>
          <w:lang w:val="en-US"/>
        </w:rPr>
        <w:t>You have the opportunity to cooperate with 4 logistics operators who will guarantee the distribution of your products to your customers</w:t>
      </w:r>
      <w:r w:rsidR="000325D5" w:rsidRPr="00D32A9F">
        <w:rPr>
          <w:lang w:val="en-US"/>
        </w:rPr>
        <w:t xml:space="preserve">. </w:t>
      </w:r>
      <w:r w:rsidRPr="00D32A9F">
        <w:rPr>
          <w:lang w:val="en-US"/>
        </w:rPr>
        <w:t>You can choose only one logistics operator to handle your products</w:t>
      </w:r>
      <w:r w:rsidR="000325D5" w:rsidRPr="00D32A9F">
        <w:rPr>
          <w:lang w:val="en-US"/>
        </w:rPr>
        <w:t xml:space="preserve">. </w:t>
      </w:r>
      <w:r w:rsidR="00E26DE7" w:rsidRPr="00E26DE7">
        <w:rPr>
          <w:lang w:val="en-US"/>
        </w:rPr>
        <w:t xml:space="preserve">The start of cooperation with the new operator is scheduled for January 2025. </w:t>
      </w:r>
      <w:r w:rsidR="00E26DE7" w:rsidRPr="00C770F5">
        <w:rPr>
          <w:lang w:val="en-US"/>
        </w:rPr>
        <w:t>You must sign the contract for one year</w:t>
      </w:r>
      <w:r w:rsidR="000325D5" w:rsidRPr="00C770F5">
        <w:rPr>
          <w:lang w:val="en-US"/>
        </w:rPr>
        <w:t>.</w:t>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r w:rsidR="000325D5" w:rsidRPr="00C770F5">
        <w:rPr>
          <w:lang w:val="en-US"/>
        </w:rPr>
        <w:tab/>
      </w:r>
    </w:p>
    <w:p w14:paraId="3B47EFBF" w14:textId="45E8C935" w:rsidR="00F41FEA" w:rsidRPr="00C770F5" w:rsidRDefault="00C770F5" w:rsidP="000325D5">
      <w:pPr>
        <w:rPr>
          <w:lang w:val="en-US"/>
        </w:rPr>
      </w:pPr>
      <w:r w:rsidRPr="00C770F5">
        <w:rPr>
          <w:lang w:val="en-US"/>
        </w:rPr>
        <w:lastRenderedPageBreak/>
        <w:t>Each operator proposed a different price list</w:t>
      </w:r>
      <w:r w:rsidR="00594019" w:rsidRPr="00C770F5">
        <w:rPr>
          <w:lang w:val="en-US"/>
        </w:rPr>
        <w:t xml:space="preserve">. </w:t>
      </w:r>
      <w:r w:rsidRPr="00C770F5">
        <w:rPr>
          <w:lang w:val="en-US"/>
        </w:rPr>
        <w:t>Price lists differ in structure and value</w:t>
      </w:r>
      <w:r w:rsidR="000325D5" w:rsidRPr="00C770F5">
        <w:rPr>
          <w:lang w:val="en-US"/>
        </w:rPr>
        <w:t>.</w:t>
      </w:r>
      <w:r w:rsidR="00D01C3D" w:rsidRPr="00C770F5">
        <w:rPr>
          <w:lang w:val="en-US"/>
        </w:rPr>
        <w:t xml:space="preserve"> </w:t>
      </w:r>
      <w:r w:rsidRPr="00C770F5">
        <w:rPr>
          <w:lang w:val="en-US"/>
        </w:rPr>
        <w:t>However, each operator ensures the same quality of deliveries and customer service</w:t>
      </w:r>
      <w:r w:rsidR="00D01C3D" w:rsidRPr="00C770F5">
        <w:rPr>
          <w:lang w:val="en-US"/>
        </w:rPr>
        <w:t>.</w:t>
      </w:r>
      <w:r w:rsidR="00F41FEA" w:rsidRPr="00C770F5">
        <w:rPr>
          <w:lang w:val="en-US"/>
        </w:rPr>
        <w:t xml:space="preserve"> </w:t>
      </w:r>
    </w:p>
    <w:p w14:paraId="6485AED3" w14:textId="0B74F724" w:rsidR="00F41FEA" w:rsidRPr="00DA42DA" w:rsidRDefault="00DA42DA" w:rsidP="000325D5">
      <w:pPr>
        <w:rPr>
          <w:lang w:val="en-US"/>
        </w:rPr>
      </w:pPr>
      <w:r w:rsidRPr="00DA42DA">
        <w:rPr>
          <w:lang w:val="en-US"/>
        </w:rPr>
        <w:t xml:space="preserve">Below </w:t>
      </w:r>
      <w:r>
        <w:rPr>
          <w:lang w:val="en-US"/>
        </w:rPr>
        <w:t xml:space="preserve">the structure </w:t>
      </w:r>
      <w:r w:rsidRPr="00DA42DA">
        <w:rPr>
          <w:lang w:val="en-US"/>
        </w:rPr>
        <w:t xml:space="preserve">of shipments that you </w:t>
      </w:r>
      <w:r>
        <w:rPr>
          <w:lang w:val="en-US"/>
        </w:rPr>
        <w:t>delegate</w:t>
      </w:r>
      <w:r w:rsidRPr="00DA42DA">
        <w:rPr>
          <w:lang w:val="en-US"/>
        </w:rPr>
        <w:t xml:space="preserve"> to a logistics operator for distribution</w:t>
      </w:r>
      <w:r>
        <w:rPr>
          <w:lang w:val="en-US"/>
        </w:rPr>
        <w:t xml:space="preserve"> is shown</w:t>
      </w:r>
      <w:r w:rsidR="00DB0DD1" w:rsidRPr="00DA42DA">
        <w:rPr>
          <w:lang w:val="en-US"/>
        </w:rPr>
        <w:t xml:space="preserve">. </w:t>
      </w:r>
      <w:r w:rsidRPr="00DA42DA">
        <w:rPr>
          <w:lang w:val="en-US"/>
        </w:rPr>
        <w:t>The diagram shows the sum of pallet spaces and the number of shipments</w:t>
      </w:r>
      <w:r w:rsidR="00F41FEA" w:rsidRPr="00DA42DA">
        <w:rPr>
          <w:lang w:val="en-US"/>
        </w:rPr>
        <w:t>.</w:t>
      </w:r>
    </w:p>
    <w:p w14:paraId="3A1C516A" w14:textId="77777777" w:rsidR="00DB0DD1" w:rsidRPr="00DC1055" w:rsidRDefault="00F41FEA" w:rsidP="000325D5">
      <w:pPr>
        <w:rPr>
          <w:lang w:val="en-GB"/>
        </w:rPr>
      </w:pPr>
      <w:r>
        <w:rPr>
          <w:noProof/>
        </w:rPr>
        <w:drawing>
          <wp:inline distT="0" distB="0" distL="0" distR="0" wp14:anchorId="1146A775" wp14:editId="442FB614">
            <wp:extent cx="5760720" cy="2118360"/>
            <wp:effectExtent l="0" t="0" r="11430" b="15240"/>
            <wp:docPr id="2099876596" name="Wykres 1">
              <a:extLst xmlns:a="http://schemas.openxmlformats.org/drawingml/2006/main">
                <a:ext uri="{FF2B5EF4-FFF2-40B4-BE49-F238E27FC236}">
                  <a16:creationId xmlns:a16="http://schemas.microsoft.com/office/drawing/2014/main" id="{8DA8BD86-4B5A-0EA9-614C-D3E8B33F9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D1BA0" w:rsidRPr="00DC1055">
        <w:rPr>
          <w:lang w:val="en-GB"/>
        </w:rPr>
        <w:t xml:space="preserve"> </w:t>
      </w:r>
    </w:p>
    <w:p w14:paraId="6B6C2021" w14:textId="0DDEF0F7" w:rsidR="00DB0DD1" w:rsidRPr="00DA42DA" w:rsidRDefault="0023799D" w:rsidP="00DB0DD1">
      <w:pPr>
        <w:pStyle w:val="Legenda"/>
        <w:tabs>
          <w:tab w:val="center" w:pos="4536"/>
          <w:tab w:val="right" w:pos="9072"/>
        </w:tabs>
        <w:jc w:val="center"/>
        <w:rPr>
          <w:b/>
          <w:bCs/>
          <w:i w:val="0"/>
          <w:iCs w:val="0"/>
          <w:color w:val="1065AB"/>
          <w:sz w:val="20"/>
          <w:szCs w:val="20"/>
          <w:lang w:val="en-US"/>
        </w:rPr>
      </w:pPr>
      <w:r w:rsidRPr="00DA42DA">
        <w:rPr>
          <w:b/>
          <w:bCs/>
          <w:i w:val="0"/>
          <w:iCs w:val="0"/>
          <w:color w:val="1065AB"/>
          <w:sz w:val="20"/>
          <w:szCs w:val="20"/>
          <w:lang w:val="en-US"/>
        </w:rPr>
        <w:t>Figure</w:t>
      </w:r>
      <w:r w:rsidR="00DB0DD1" w:rsidRPr="00DA42DA">
        <w:rPr>
          <w:b/>
          <w:bCs/>
          <w:i w:val="0"/>
          <w:iCs w:val="0"/>
          <w:color w:val="1065AB"/>
          <w:sz w:val="20"/>
          <w:szCs w:val="20"/>
          <w:lang w:val="en-US"/>
        </w:rPr>
        <w:t xml:space="preserve"> </w:t>
      </w:r>
      <w:r w:rsidR="00DB0DD1" w:rsidRPr="00024E2B">
        <w:rPr>
          <w:b/>
          <w:bCs/>
          <w:i w:val="0"/>
          <w:iCs w:val="0"/>
          <w:color w:val="1065AB"/>
          <w:sz w:val="20"/>
          <w:szCs w:val="20"/>
        </w:rPr>
        <w:fldChar w:fldCharType="begin"/>
      </w:r>
      <w:r w:rsidR="00DB0DD1" w:rsidRPr="00DA42DA">
        <w:rPr>
          <w:b/>
          <w:bCs/>
          <w:i w:val="0"/>
          <w:iCs w:val="0"/>
          <w:color w:val="1065AB"/>
          <w:sz w:val="20"/>
          <w:szCs w:val="20"/>
          <w:lang w:val="en-US"/>
        </w:rPr>
        <w:instrText xml:space="preserve"> STYLEREF 1 \s </w:instrText>
      </w:r>
      <w:r w:rsidR="00DB0DD1" w:rsidRPr="00024E2B">
        <w:rPr>
          <w:b/>
          <w:bCs/>
          <w:i w:val="0"/>
          <w:iCs w:val="0"/>
          <w:color w:val="1065AB"/>
          <w:sz w:val="20"/>
          <w:szCs w:val="20"/>
        </w:rPr>
        <w:fldChar w:fldCharType="separate"/>
      </w:r>
      <w:r w:rsidR="00DB0DD1" w:rsidRPr="00DA42DA">
        <w:rPr>
          <w:b/>
          <w:bCs/>
          <w:i w:val="0"/>
          <w:iCs w:val="0"/>
          <w:noProof/>
          <w:color w:val="1065AB"/>
          <w:sz w:val="20"/>
          <w:szCs w:val="20"/>
          <w:lang w:val="en-US"/>
        </w:rPr>
        <w:t>1</w:t>
      </w:r>
      <w:r w:rsidR="00DB0DD1" w:rsidRPr="00024E2B">
        <w:rPr>
          <w:b/>
          <w:bCs/>
          <w:i w:val="0"/>
          <w:iCs w:val="0"/>
          <w:color w:val="1065AB"/>
          <w:sz w:val="20"/>
          <w:szCs w:val="20"/>
        </w:rPr>
        <w:fldChar w:fldCharType="end"/>
      </w:r>
      <w:r w:rsidR="00DB0DD1" w:rsidRPr="00DA42DA">
        <w:rPr>
          <w:b/>
          <w:bCs/>
          <w:i w:val="0"/>
          <w:iCs w:val="0"/>
          <w:color w:val="1065AB"/>
          <w:sz w:val="20"/>
          <w:szCs w:val="20"/>
          <w:lang w:val="en-US"/>
        </w:rPr>
        <w:t>.</w:t>
      </w:r>
      <w:r w:rsidR="00DB0DD1" w:rsidRPr="00024E2B">
        <w:rPr>
          <w:b/>
          <w:bCs/>
          <w:i w:val="0"/>
          <w:iCs w:val="0"/>
          <w:color w:val="1065AB"/>
          <w:sz w:val="20"/>
          <w:szCs w:val="20"/>
        </w:rPr>
        <w:fldChar w:fldCharType="begin"/>
      </w:r>
      <w:r w:rsidR="00DB0DD1" w:rsidRPr="00DA42DA">
        <w:rPr>
          <w:b/>
          <w:bCs/>
          <w:i w:val="0"/>
          <w:iCs w:val="0"/>
          <w:color w:val="1065AB"/>
          <w:sz w:val="20"/>
          <w:szCs w:val="20"/>
          <w:lang w:val="en-US"/>
        </w:rPr>
        <w:instrText xml:space="preserve"> SEQ Figure \* ARABIC \s 1 </w:instrText>
      </w:r>
      <w:r w:rsidR="00DB0DD1" w:rsidRPr="00024E2B">
        <w:rPr>
          <w:b/>
          <w:bCs/>
          <w:i w:val="0"/>
          <w:iCs w:val="0"/>
          <w:color w:val="1065AB"/>
          <w:sz w:val="20"/>
          <w:szCs w:val="20"/>
        </w:rPr>
        <w:fldChar w:fldCharType="separate"/>
      </w:r>
      <w:r w:rsidR="00DB0DD1" w:rsidRPr="00DA42DA">
        <w:rPr>
          <w:b/>
          <w:bCs/>
          <w:i w:val="0"/>
          <w:iCs w:val="0"/>
          <w:noProof/>
          <w:color w:val="1065AB"/>
          <w:sz w:val="20"/>
          <w:szCs w:val="20"/>
          <w:lang w:val="en-US"/>
        </w:rPr>
        <w:t>2</w:t>
      </w:r>
      <w:r w:rsidR="00DB0DD1" w:rsidRPr="00024E2B">
        <w:rPr>
          <w:b/>
          <w:bCs/>
          <w:i w:val="0"/>
          <w:iCs w:val="0"/>
          <w:color w:val="1065AB"/>
          <w:sz w:val="20"/>
          <w:szCs w:val="20"/>
        </w:rPr>
        <w:fldChar w:fldCharType="end"/>
      </w:r>
      <w:r w:rsidR="00DB0DD1" w:rsidRPr="00DA42DA">
        <w:rPr>
          <w:b/>
          <w:bCs/>
          <w:i w:val="0"/>
          <w:iCs w:val="0"/>
          <w:color w:val="1065AB"/>
          <w:sz w:val="20"/>
          <w:szCs w:val="20"/>
          <w:lang w:val="en-US"/>
        </w:rPr>
        <w:t xml:space="preserve">. </w:t>
      </w:r>
      <w:r w:rsidR="00DA42DA" w:rsidRPr="00DA42DA">
        <w:rPr>
          <w:b/>
          <w:bCs/>
          <w:i w:val="0"/>
          <w:iCs w:val="0"/>
          <w:color w:val="1065AB"/>
          <w:sz w:val="20"/>
          <w:szCs w:val="20"/>
          <w:lang w:val="en-US"/>
        </w:rPr>
        <w:t xml:space="preserve">A chart showing the sum of pallet spaces and the number of shipments </w:t>
      </w:r>
      <w:r w:rsidR="00DA42DA">
        <w:rPr>
          <w:b/>
          <w:bCs/>
          <w:i w:val="0"/>
          <w:iCs w:val="0"/>
          <w:color w:val="1065AB"/>
          <w:sz w:val="20"/>
          <w:szCs w:val="20"/>
          <w:lang w:val="en-US"/>
        </w:rPr>
        <w:t>delegated</w:t>
      </w:r>
      <w:r w:rsidR="00DA42DA" w:rsidRPr="00DA42DA">
        <w:rPr>
          <w:b/>
          <w:bCs/>
          <w:i w:val="0"/>
          <w:iCs w:val="0"/>
          <w:color w:val="1065AB"/>
          <w:sz w:val="20"/>
          <w:szCs w:val="20"/>
          <w:lang w:val="en-US"/>
        </w:rPr>
        <w:t xml:space="preserve"> to the logistics operator</w:t>
      </w:r>
    </w:p>
    <w:p w14:paraId="2E197CEA" w14:textId="4EDE93EF" w:rsidR="00DB0DD1" w:rsidRPr="00CD79B9" w:rsidRDefault="0023799D" w:rsidP="0023799D">
      <w:pPr>
        <w:jc w:val="center"/>
        <w:rPr>
          <w:sz w:val="20"/>
          <w:szCs w:val="20"/>
          <w:lang w:val="en-US"/>
        </w:rPr>
      </w:pPr>
      <w:r w:rsidRPr="00CD79B9">
        <w:rPr>
          <w:sz w:val="20"/>
          <w:szCs w:val="20"/>
          <w:lang w:val="en-US"/>
        </w:rPr>
        <w:t>Source: own elaboration</w:t>
      </w:r>
    </w:p>
    <w:p w14:paraId="2EBE2C74" w14:textId="68EF299D" w:rsidR="000325D5" w:rsidRPr="00CD79B9" w:rsidRDefault="000325D5" w:rsidP="000325D5">
      <w:pPr>
        <w:rPr>
          <w:lang w:val="en-US"/>
        </w:rPr>
      </w:pP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r w:rsidRPr="00CD79B9">
        <w:rPr>
          <w:lang w:val="en-US"/>
        </w:rPr>
        <w:tab/>
      </w:r>
    </w:p>
    <w:p w14:paraId="23D2F319" w14:textId="4C545C9E" w:rsidR="00F41FEA" w:rsidRPr="00CD79B9" w:rsidRDefault="00CD79B9" w:rsidP="000325D5">
      <w:pPr>
        <w:rPr>
          <w:lang w:val="en-US"/>
        </w:rPr>
      </w:pPr>
      <w:r w:rsidRPr="00CD79B9">
        <w:rPr>
          <w:lang w:val="en-US"/>
        </w:rPr>
        <w:t>The next chart shows the number of pallet places versus time</w:t>
      </w:r>
      <w:r w:rsidR="00DB0DD1" w:rsidRPr="00CD79B9">
        <w:rPr>
          <w:lang w:val="en-US"/>
        </w:rPr>
        <w:t>.</w:t>
      </w:r>
      <w:r w:rsidR="00B62B8A" w:rsidRPr="00CD79B9">
        <w:rPr>
          <w:lang w:val="en-US"/>
        </w:rPr>
        <w:t xml:space="preserve"> </w:t>
      </w:r>
      <w:r w:rsidRPr="00CD79B9">
        <w:rPr>
          <w:lang w:val="en-US"/>
        </w:rPr>
        <w:t>There are noticeable increases in distributed shipments in Q2 and Q3</w:t>
      </w:r>
      <w:r>
        <w:rPr>
          <w:lang w:val="en-US"/>
        </w:rPr>
        <w:t xml:space="preserve"> of</w:t>
      </w:r>
      <w:r w:rsidRPr="00CD79B9">
        <w:rPr>
          <w:lang w:val="en-US"/>
        </w:rPr>
        <w:t xml:space="preserve"> each year</w:t>
      </w:r>
      <w:r w:rsidR="00B62B8A" w:rsidRPr="00CD79B9">
        <w:rPr>
          <w:lang w:val="en-US"/>
        </w:rPr>
        <w:t>.</w:t>
      </w:r>
    </w:p>
    <w:p w14:paraId="0E9357A8" w14:textId="50F764A6" w:rsidR="00F41FEA" w:rsidRDefault="00F41FEA" w:rsidP="000325D5">
      <w:r>
        <w:rPr>
          <w:noProof/>
        </w:rPr>
        <w:drawing>
          <wp:inline distT="0" distB="0" distL="0" distR="0" wp14:anchorId="3DDD272C" wp14:editId="7568F65A">
            <wp:extent cx="5760720" cy="2402840"/>
            <wp:effectExtent l="0" t="0" r="11430" b="16510"/>
            <wp:docPr id="51987231" name="Wykres 1">
              <a:extLst xmlns:a="http://schemas.openxmlformats.org/drawingml/2006/main">
                <a:ext uri="{FF2B5EF4-FFF2-40B4-BE49-F238E27FC236}">
                  <a16:creationId xmlns:a16="http://schemas.microsoft.com/office/drawing/2014/main" id="{1494A43B-921C-D375-F774-12B24760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6524B0" w14:textId="4628A624" w:rsidR="00DB0DD1" w:rsidRPr="00CD79B9" w:rsidRDefault="0023799D" w:rsidP="00DB0DD1">
      <w:pPr>
        <w:pStyle w:val="Legenda"/>
        <w:tabs>
          <w:tab w:val="center" w:pos="4536"/>
          <w:tab w:val="right" w:pos="9072"/>
        </w:tabs>
        <w:jc w:val="center"/>
        <w:rPr>
          <w:b/>
          <w:bCs/>
          <w:i w:val="0"/>
          <w:iCs w:val="0"/>
          <w:color w:val="1065AB"/>
          <w:sz w:val="20"/>
          <w:szCs w:val="20"/>
          <w:lang w:val="en-US"/>
        </w:rPr>
      </w:pPr>
      <w:r w:rsidRPr="00CD79B9">
        <w:rPr>
          <w:b/>
          <w:bCs/>
          <w:i w:val="0"/>
          <w:iCs w:val="0"/>
          <w:color w:val="1065AB"/>
          <w:sz w:val="20"/>
          <w:szCs w:val="20"/>
          <w:lang w:val="en-US"/>
        </w:rPr>
        <w:t>Figure</w:t>
      </w:r>
      <w:r w:rsidR="00DB0DD1" w:rsidRPr="00CD79B9">
        <w:rPr>
          <w:b/>
          <w:bCs/>
          <w:i w:val="0"/>
          <w:iCs w:val="0"/>
          <w:color w:val="1065AB"/>
          <w:sz w:val="20"/>
          <w:szCs w:val="20"/>
          <w:lang w:val="en-US"/>
        </w:rPr>
        <w:t xml:space="preserve"> </w:t>
      </w:r>
      <w:r w:rsidR="00DB0DD1" w:rsidRPr="00024E2B">
        <w:rPr>
          <w:b/>
          <w:bCs/>
          <w:i w:val="0"/>
          <w:iCs w:val="0"/>
          <w:color w:val="1065AB"/>
          <w:sz w:val="20"/>
          <w:szCs w:val="20"/>
        </w:rPr>
        <w:fldChar w:fldCharType="begin"/>
      </w:r>
      <w:r w:rsidR="00DB0DD1" w:rsidRPr="00CD79B9">
        <w:rPr>
          <w:b/>
          <w:bCs/>
          <w:i w:val="0"/>
          <w:iCs w:val="0"/>
          <w:color w:val="1065AB"/>
          <w:sz w:val="20"/>
          <w:szCs w:val="20"/>
          <w:lang w:val="en-US"/>
        </w:rPr>
        <w:instrText xml:space="preserve"> STYLEREF 1 \s </w:instrText>
      </w:r>
      <w:r w:rsidR="00DB0DD1" w:rsidRPr="00024E2B">
        <w:rPr>
          <w:b/>
          <w:bCs/>
          <w:i w:val="0"/>
          <w:iCs w:val="0"/>
          <w:color w:val="1065AB"/>
          <w:sz w:val="20"/>
          <w:szCs w:val="20"/>
        </w:rPr>
        <w:fldChar w:fldCharType="separate"/>
      </w:r>
      <w:r w:rsidR="00DB0DD1" w:rsidRPr="00CD79B9">
        <w:rPr>
          <w:b/>
          <w:bCs/>
          <w:i w:val="0"/>
          <w:iCs w:val="0"/>
          <w:noProof/>
          <w:color w:val="1065AB"/>
          <w:sz w:val="20"/>
          <w:szCs w:val="20"/>
          <w:lang w:val="en-US"/>
        </w:rPr>
        <w:t>1</w:t>
      </w:r>
      <w:r w:rsidR="00DB0DD1" w:rsidRPr="00024E2B">
        <w:rPr>
          <w:b/>
          <w:bCs/>
          <w:i w:val="0"/>
          <w:iCs w:val="0"/>
          <w:color w:val="1065AB"/>
          <w:sz w:val="20"/>
          <w:szCs w:val="20"/>
        </w:rPr>
        <w:fldChar w:fldCharType="end"/>
      </w:r>
      <w:r w:rsidR="00DB0DD1" w:rsidRPr="00CD79B9">
        <w:rPr>
          <w:b/>
          <w:bCs/>
          <w:i w:val="0"/>
          <w:iCs w:val="0"/>
          <w:color w:val="1065AB"/>
          <w:sz w:val="20"/>
          <w:szCs w:val="20"/>
          <w:lang w:val="en-US"/>
        </w:rPr>
        <w:t>.</w:t>
      </w:r>
      <w:r w:rsidR="00DB0DD1" w:rsidRPr="00024E2B">
        <w:rPr>
          <w:b/>
          <w:bCs/>
          <w:i w:val="0"/>
          <w:iCs w:val="0"/>
          <w:color w:val="1065AB"/>
          <w:sz w:val="20"/>
          <w:szCs w:val="20"/>
        </w:rPr>
        <w:fldChar w:fldCharType="begin"/>
      </w:r>
      <w:r w:rsidR="00DB0DD1" w:rsidRPr="00CD79B9">
        <w:rPr>
          <w:b/>
          <w:bCs/>
          <w:i w:val="0"/>
          <w:iCs w:val="0"/>
          <w:color w:val="1065AB"/>
          <w:sz w:val="20"/>
          <w:szCs w:val="20"/>
          <w:lang w:val="en-US"/>
        </w:rPr>
        <w:instrText xml:space="preserve"> SEQ Figure \* ARABIC \s 1 </w:instrText>
      </w:r>
      <w:r w:rsidR="00DB0DD1" w:rsidRPr="00024E2B">
        <w:rPr>
          <w:b/>
          <w:bCs/>
          <w:i w:val="0"/>
          <w:iCs w:val="0"/>
          <w:color w:val="1065AB"/>
          <w:sz w:val="20"/>
          <w:szCs w:val="20"/>
        </w:rPr>
        <w:fldChar w:fldCharType="separate"/>
      </w:r>
      <w:r w:rsidR="00DB0DD1" w:rsidRPr="00CD79B9">
        <w:rPr>
          <w:b/>
          <w:bCs/>
          <w:i w:val="0"/>
          <w:iCs w:val="0"/>
          <w:noProof/>
          <w:color w:val="1065AB"/>
          <w:sz w:val="20"/>
          <w:szCs w:val="20"/>
          <w:lang w:val="en-US"/>
        </w:rPr>
        <w:t>3</w:t>
      </w:r>
      <w:r w:rsidR="00DB0DD1" w:rsidRPr="00024E2B">
        <w:rPr>
          <w:b/>
          <w:bCs/>
          <w:i w:val="0"/>
          <w:iCs w:val="0"/>
          <w:color w:val="1065AB"/>
          <w:sz w:val="20"/>
          <w:szCs w:val="20"/>
        </w:rPr>
        <w:fldChar w:fldCharType="end"/>
      </w:r>
      <w:r w:rsidR="00DB0DD1" w:rsidRPr="00CD79B9">
        <w:rPr>
          <w:b/>
          <w:bCs/>
          <w:i w:val="0"/>
          <w:iCs w:val="0"/>
          <w:color w:val="1065AB"/>
          <w:sz w:val="20"/>
          <w:szCs w:val="20"/>
          <w:lang w:val="en-US"/>
        </w:rPr>
        <w:t xml:space="preserve">. </w:t>
      </w:r>
      <w:r w:rsidR="00CD79B9" w:rsidRPr="00CD79B9">
        <w:rPr>
          <w:b/>
          <w:bCs/>
          <w:i w:val="0"/>
          <w:iCs w:val="0"/>
          <w:color w:val="1065AB"/>
          <w:sz w:val="20"/>
          <w:szCs w:val="20"/>
          <w:lang w:val="en-US"/>
        </w:rPr>
        <w:t xml:space="preserve">A </w:t>
      </w:r>
      <w:r w:rsidR="00CD79B9">
        <w:rPr>
          <w:b/>
          <w:bCs/>
          <w:i w:val="0"/>
          <w:iCs w:val="0"/>
          <w:color w:val="1065AB"/>
          <w:sz w:val="20"/>
          <w:szCs w:val="20"/>
          <w:lang w:val="en-US"/>
        </w:rPr>
        <w:t xml:space="preserve">chart </w:t>
      </w:r>
      <w:r w:rsidR="00CD79B9" w:rsidRPr="00CD79B9">
        <w:rPr>
          <w:b/>
          <w:bCs/>
          <w:i w:val="0"/>
          <w:iCs w:val="0"/>
          <w:color w:val="1065AB"/>
          <w:sz w:val="20"/>
          <w:szCs w:val="20"/>
          <w:lang w:val="en-US"/>
        </w:rPr>
        <w:t>showing the number of pallet spaces versus time</w:t>
      </w:r>
    </w:p>
    <w:p w14:paraId="4BDE120A" w14:textId="77777777" w:rsidR="0023799D" w:rsidRPr="00DD52DF" w:rsidRDefault="0023799D" w:rsidP="0023799D">
      <w:pPr>
        <w:jc w:val="center"/>
        <w:rPr>
          <w:sz w:val="20"/>
          <w:szCs w:val="20"/>
          <w:lang w:val="en-US"/>
        </w:rPr>
      </w:pPr>
      <w:r w:rsidRPr="00DD52DF">
        <w:rPr>
          <w:sz w:val="20"/>
          <w:szCs w:val="20"/>
          <w:lang w:val="en-US"/>
        </w:rPr>
        <w:lastRenderedPageBreak/>
        <w:t>Source: own elaboration</w:t>
      </w:r>
    </w:p>
    <w:p w14:paraId="38A5808E" w14:textId="77777777" w:rsidR="00F41FEA" w:rsidRPr="00DD52DF" w:rsidRDefault="00F41FEA" w:rsidP="000325D5">
      <w:pPr>
        <w:rPr>
          <w:lang w:val="en-US"/>
        </w:rPr>
      </w:pPr>
    </w:p>
    <w:p w14:paraId="64C529E6" w14:textId="4F53BBE8" w:rsidR="00B62B8A" w:rsidRPr="00DD52DF" w:rsidRDefault="00DD52DF" w:rsidP="000325D5">
      <w:pPr>
        <w:rPr>
          <w:lang w:val="en-US"/>
        </w:rPr>
      </w:pPr>
      <w:r w:rsidRPr="00DD52DF">
        <w:rPr>
          <w:lang w:val="en-US"/>
        </w:rPr>
        <w:t xml:space="preserve">About 45% of deliveries are </w:t>
      </w:r>
      <w:r>
        <w:rPr>
          <w:lang w:val="en-US"/>
        </w:rPr>
        <w:t xml:space="preserve">carried out </w:t>
      </w:r>
      <w:r w:rsidRPr="00DD52DF">
        <w:rPr>
          <w:lang w:val="en-US"/>
        </w:rPr>
        <w:t xml:space="preserve">to central warehouses and about 36% of deliveries are </w:t>
      </w:r>
      <w:r>
        <w:rPr>
          <w:lang w:val="en-US"/>
        </w:rPr>
        <w:t xml:space="preserve">carried out </w:t>
      </w:r>
      <w:r w:rsidRPr="00DD52DF">
        <w:rPr>
          <w:lang w:val="en-US"/>
        </w:rPr>
        <w:t>on weekends</w:t>
      </w:r>
      <w:r w:rsidR="008645FD" w:rsidRPr="00DD52DF">
        <w:rPr>
          <w:lang w:val="en-US"/>
        </w:rPr>
        <w:t>.</w:t>
      </w:r>
    </w:p>
    <w:p w14:paraId="6A61D9BA" w14:textId="38E317D2" w:rsidR="008645FD" w:rsidRPr="000D5E65" w:rsidRDefault="0046667B" w:rsidP="000325D5">
      <w:pPr>
        <w:rPr>
          <w:lang w:val="en-US"/>
        </w:rPr>
      </w:pPr>
      <w:r w:rsidRPr="0046667B">
        <w:rPr>
          <w:lang w:val="en-US"/>
        </w:rPr>
        <w:t xml:space="preserve">In addition to the trend and seasonality resulting from the data, you know that the Sales Department will intensify its work on an additional increase in sales to new central warehouses </w:t>
      </w:r>
      <w:r w:rsidR="000325D5" w:rsidRPr="0046667B">
        <w:rPr>
          <w:lang w:val="en-US"/>
        </w:rPr>
        <w:t>(C</w:t>
      </w:r>
      <w:r>
        <w:rPr>
          <w:lang w:val="en-US"/>
        </w:rPr>
        <w:t>W</w:t>
      </w:r>
      <w:r w:rsidR="000325D5" w:rsidRPr="0046667B">
        <w:rPr>
          <w:lang w:val="en-US"/>
        </w:rPr>
        <w:t>)</w:t>
      </w:r>
      <w:r w:rsidR="00923F54" w:rsidRPr="0046667B">
        <w:rPr>
          <w:lang w:val="en-US"/>
        </w:rPr>
        <w:t xml:space="preserve">. </w:t>
      </w:r>
      <w:r w:rsidR="00042FA0" w:rsidRPr="00042FA0">
        <w:rPr>
          <w:lang w:val="en-US"/>
        </w:rPr>
        <w:t>In this case, shipments are expected to be consistent with the current average shipment volume to CW</w:t>
      </w:r>
      <w:r w:rsidR="000325D5" w:rsidRPr="00042FA0">
        <w:rPr>
          <w:lang w:val="en-US"/>
        </w:rPr>
        <w:t xml:space="preserve">. </w:t>
      </w:r>
      <w:r w:rsidR="00087A6A" w:rsidRPr="00087A6A">
        <w:rPr>
          <w:lang w:val="en-US"/>
        </w:rPr>
        <w:t xml:space="preserve">It should be assumed that </w:t>
      </w:r>
      <w:r w:rsidR="00087A6A">
        <w:rPr>
          <w:lang w:val="en-US"/>
        </w:rPr>
        <w:t>there</w:t>
      </w:r>
      <w:r w:rsidR="00087A6A" w:rsidRPr="00087A6A">
        <w:rPr>
          <w:lang w:val="en-US"/>
        </w:rPr>
        <w:t xml:space="preserve"> will be 16 new recipients </w:t>
      </w:r>
      <w:r w:rsidR="00087A6A">
        <w:rPr>
          <w:lang w:val="en-US"/>
        </w:rPr>
        <w:t xml:space="preserve">assigned to </w:t>
      </w:r>
      <w:r w:rsidR="00087A6A" w:rsidRPr="00087A6A">
        <w:rPr>
          <w:lang w:val="en-US"/>
        </w:rPr>
        <w:t>the central warehouse class</w:t>
      </w:r>
      <w:r w:rsidR="000325D5" w:rsidRPr="00087A6A">
        <w:rPr>
          <w:lang w:val="en-US"/>
        </w:rPr>
        <w:t>.</w:t>
      </w:r>
      <w:r w:rsidR="008645FD" w:rsidRPr="00087A6A">
        <w:rPr>
          <w:lang w:val="en-US"/>
        </w:rPr>
        <w:t xml:space="preserve"> </w:t>
      </w:r>
      <w:r w:rsidR="00C57087" w:rsidRPr="000D5E65">
        <w:rPr>
          <w:lang w:val="en-US"/>
        </w:rPr>
        <w:t xml:space="preserve">Recipients are located </w:t>
      </w:r>
      <w:r w:rsidR="000D5E65">
        <w:rPr>
          <w:lang w:val="en-US"/>
        </w:rPr>
        <w:t xml:space="preserve">by </w:t>
      </w:r>
      <w:r w:rsidR="00C57087" w:rsidRPr="000D5E65">
        <w:rPr>
          <w:lang w:val="en-US"/>
        </w:rPr>
        <w:t>the zip codes shown in the table below</w:t>
      </w:r>
      <w:r w:rsidR="00923F54" w:rsidRPr="000D5E65">
        <w:rPr>
          <w:lang w:val="en-US"/>
        </w:rPr>
        <w:t>.</w:t>
      </w:r>
    </w:p>
    <w:p w14:paraId="0373C14D" w14:textId="7953E500" w:rsidR="00714FEC" w:rsidRPr="000D5E65" w:rsidRDefault="0023799D" w:rsidP="00DC1055">
      <w:pPr>
        <w:pStyle w:val="Legenda"/>
        <w:keepNext/>
        <w:jc w:val="center"/>
        <w:rPr>
          <w:b/>
          <w:bCs/>
          <w:i w:val="0"/>
          <w:iCs w:val="0"/>
          <w:color w:val="1065AB"/>
          <w:sz w:val="20"/>
          <w:szCs w:val="20"/>
          <w:lang w:val="en-US"/>
        </w:rPr>
      </w:pPr>
      <w:r w:rsidRPr="000D5E65">
        <w:rPr>
          <w:b/>
          <w:bCs/>
          <w:i w:val="0"/>
          <w:iCs w:val="0"/>
          <w:color w:val="1065AB"/>
          <w:sz w:val="20"/>
          <w:szCs w:val="20"/>
          <w:lang w:val="en-US"/>
        </w:rPr>
        <w:t>Table</w:t>
      </w:r>
      <w:r w:rsidR="00714FEC" w:rsidRPr="000D5E65">
        <w:rPr>
          <w:b/>
          <w:bCs/>
          <w:i w:val="0"/>
          <w:iCs w:val="0"/>
          <w:color w:val="1065AB"/>
          <w:sz w:val="20"/>
          <w:szCs w:val="20"/>
          <w:lang w:val="en-US"/>
        </w:rPr>
        <w:t xml:space="preserve"> </w:t>
      </w:r>
      <w:r w:rsidR="00714FEC">
        <w:rPr>
          <w:b/>
          <w:bCs/>
          <w:i w:val="0"/>
          <w:iCs w:val="0"/>
          <w:color w:val="1065AB"/>
          <w:sz w:val="20"/>
          <w:szCs w:val="20"/>
        </w:rPr>
        <w:fldChar w:fldCharType="begin"/>
      </w:r>
      <w:r w:rsidR="00714FEC" w:rsidRPr="000D5E65">
        <w:rPr>
          <w:b/>
          <w:bCs/>
          <w:i w:val="0"/>
          <w:iCs w:val="0"/>
          <w:color w:val="1065AB"/>
          <w:sz w:val="20"/>
          <w:szCs w:val="20"/>
          <w:lang w:val="en-US"/>
        </w:rPr>
        <w:instrText xml:space="preserve"> STYLEREF 1 \s </w:instrText>
      </w:r>
      <w:r w:rsidR="00714FEC">
        <w:rPr>
          <w:b/>
          <w:bCs/>
          <w:i w:val="0"/>
          <w:iCs w:val="0"/>
          <w:color w:val="1065AB"/>
          <w:sz w:val="20"/>
          <w:szCs w:val="20"/>
        </w:rPr>
        <w:fldChar w:fldCharType="separate"/>
      </w:r>
      <w:r w:rsidR="00714FEC" w:rsidRPr="000D5E65">
        <w:rPr>
          <w:b/>
          <w:bCs/>
          <w:i w:val="0"/>
          <w:iCs w:val="0"/>
          <w:noProof/>
          <w:color w:val="1065AB"/>
          <w:sz w:val="20"/>
          <w:szCs w:val="20"/>
          <w:lang w:val="en-US"/>
        </w:rPr>
        <w:t>1</w:t>
      </w:r>
      <w:r w:rsidR="00714FEC">
        <w:rPr>
          <w:b/>
          <w:bCs/>
          <w:i w:val="0"/>
          <w:iCs w:val="0"/>
          <w:color w:val="1065AB"/>
          <w:sz w:val="20"/>
          <w:szCs w:val="20"/>
        </w:rPr>
        <w:fldChar w:fldCharType="end"/>
      </w:r>
      <w:r w:rsidR="00714FEC" w:rsidRPr="000D5E65">
        <w:rPr>
          <w:b/>
          <w:bCs/>
          <w:i w:val="0"/>
          <w:iCs w:val="0"/>
          <w:color w:val="1065AB"/>
          <w:sz w:val="20"/>
          <w:szCs w:val="20"/>
          <w:lang w:val="en-US"/>
        </w:rPr>
        <w:t>.</w:t>
      </w:r>
      <w:r w:rsidR="00714FEC">
        <w:rPr>
          <w:b/>
          <w:bCs/>
          <w:i w:val="0"/>
          <w:iCs w:val="0"/>
          <w:color w:val="1065AB"/>
          <w:sz w:val="20"/>
          <w:szCs w:val="20"/>
        </w:rPr>
        <w:fldChar w:fldCharType="begin"/>
      </w:r>
      <w:r w:rsidR="00714FEC" w:rsidRPr="000D5E65">
        <w:rPr>
          <w:b/>
          <w:bCs/>
          <w:i w:val="0"/>
          <w:iCs w:val="0"/>
          <w:color w:val="1065AB"/>
          <w:sz w:val="20"/>
          <w:szCs w:val="20"/>
          <w:lang w:val="en-US"/>
        </w:rPr>
        <w:instrText xml:space="preserve"> SEQ Table \* ARABIC \s 1 </w:instrText>
      </w:r>
      <w:r w:rsidR="00714FEC">
        <w:rPr>
          <w:b/>
          <w:bCs/>
          <w:i w:val="0"/>
          <w:iCs w:val="0"/>
          <w:color w:val="1065AB"/>
          <w:sz w:val="20"/>
          <w:szCs w:val="20"/>
        </w:rPr>
        <w:fldChar w:fldCharType="separate"/>
      </w:r>
      <w:r w:rsidR="00714FEC" w:rsidRPr="000D5E65">
        <w:rPr>
          <w:b/>
          <w:bCs/>
          <w:i w:val="0"/>
          <w:iCs w:val="0"/>
          <w:noProof/>
          <w:color w:val="1065AB"/>
          <w:sz w:val="20"/>
          <w:szCs w:val="20"/>
          <w:lang w:val="en-US"/>
        </w:rPr>
        <w:t>1</w:t>
      </w:r>
      <w:r w:rsidR="00714FEC">
        <w:rPr>
          <w:b/>
          <w:bCs/>
          <w:i w:val="0"/>
          <w:iCs w:val="0"/>
          <w:color w:val="1065AB"/>
          <w:sz w:val="20"/>
          <w:szCs w:val="20"/>
        </w:rPr>
        <w:fldChar w:fldCharType="end"/>
      </w:r>
      <w:r w:rsidR="00714FEC" w:rsidRPr="000D5E65">
        <w:rPr>
          <w:b/>
          <w:bCs/>
          <w:i w:val="0"/>
          <w:iCs w:val="0"/>
          <w:color w:val="1065AB"/>
          <w:sz w:val="20"/>
          <w:szCs w:val="20"/>
          <w:lang w:val="en-US"/>
        </w:rPr>
        <w:t xml:space="preserve">. </w:t>
      </w:r>
      <w:r w:rsidR="000D5E65" w:rsidRPr="000D5E65">
        <w:rPr>
          <w:b/>
          <w:bCs/>
          <w:i w:val="0"/>
          <w:iCs w:val="0"/>
          <w:color w:val="1065AB"/>
          <w:sz w:val="20"/>
          <w:szCs w:val="20"/>
          <w:lang w:val="en-US"/>
        </w:rPr>
        <w:t xml:space="preserve">New recipients located by </w:t>
      </w:r>
      <w:r w:rsidR="000D5E65">
        <w:rPr>
          <w:b/>
          <w:bCs/>
          <w:i w:val="0"/>
          <w:iCs w:val="0"/>
          <w:color w:val="1065AB"/>
          <w:sz w:val="20"/>
          <w:szCs w:val="20"/>
          <w:lang w:val="en-US"/>
        </w:rPr>
        <w:t>zip codes</w:t>
      </w:r>
    </w:p>
    <w:tbl>
      <w:tblPr>
        <w:tblW w:w="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4"/>
        <w:gridCol w:w="3194"/>
      </w:tblGrid>
      <w:tr w:rsidR="00664EDE" w:rsidRPr="003A783D" w14:paraId="789E4334" w14:textId="77777777" w:rsidTr="00664EDE">
        <w:trPr>
          <w:trHeight w:hRule="exact" w:val="443"/>
          <w:jc w:val="center"/>
        </w:trPr>
        <w:tc>
          <w:tcPr>
            <w:tcW w:w="3194" w:type="dxa"/>
            <w:vAlign w:val="center"/>
          </w:tcPr>
          <w:p w14:paraId="421A8FE6" w14:textId="1730DA90" w:rsidR="00664EDE" w:rsidRPr="003A783D" w:rsidRDefault="000D5E65" w:rsidP="00BC001B">
            <w:pPr>
              <w:jc w:val="center"/>
              <w:rPr>
                <w:rFonts w:cs="Tahoma"/>
                <w:b/>
                <w:bCs/>
              </w:rPr>
            </w:pPr>
            <w:r>
              <w:rPr>
                <w:rFonts w:cs="Tahoma"/>
                <w:b/>
                <w:bCs/>
              </w:rPr>
              <w:t xml:space="preserve">Zip </w:t>
            </w:r>
            <w:proofErr w:type="spellStart"/>
            <w:r>
              <w:rPr>
                <w:rFonts w:cs="Tahoma"/>
                <w:b/>
                <w:bCs/>
              </w:rPr>
              <w:t>code</w:t>
            </w:r>
            <w:proofErr w:type="spellEnd"/>
          </w:p>
        </w:tc>
        <w:tc>
          <w:tcPr>
            <w:tcW w:w="3194" w:type="dxa"/>
            <w:vAlign w:val="center"/>
          </w:tcPr>
          <w:p w14:paraId="100F45BF" w14:textId="2FD75660" w:rsidR="00664EDE" w:rsidRPr="003A783D" w:rsidRDefault="000D5E65" w:rsidP="00BC001B">
            <w:pPr>
              <w:jc w:val="center"/>
              <w:rPr>
                <w:rFonts w:cs="Tahoma"/>
                <w:b/>
                <w:bCs/>
              </w:rPr>
            </w:pPr>
            <w:r w:rsidRPr="000D5E65">
              <w:rPr>
                <w:rFonts w:cs="Tahoma"/>
                <w:b/>
                <w:bCs/>
              </w:rPr>
              <w:t xml:space="preserve">Extra </w:t>
            </w:r>
            <w:proofErr w:type="spellStart"/>
            <w:r w:rsidRPr="000D5E65">
              <w:rPr>
                <w:rFonts w:cs="Tahoma"/>
                <w:b/>
                <w:bCs/>
              </w:rPr>
              <w:t>daily</w:t>
            </w:r>
            <w:proofErr w:type="spellEnd"/>
            <w:r w:rsidRPr="000D5E65">
              <w:rPr>
                <w:rFonts w:cs="Tahoma"/>
                <w:b/>
                <w:bCs/>
              </w:rPr>
              <w:t xml:space="preserve"> PS</w:t>
            </w:r>
          </w:p>
        </w:tc>
      </w:tr>
      <w:tr w:rsidR="00664EDE" w:rsidRPr="003A783D" w14:paraId="778FF9AE" w14:textId="77777777" w:rsidTr="002C631B">
        <w:trPr>
          <w:trHeight w:hRule="exact" w:val="443"/>
          <w:jc w:val="center"/>
        </w:trPr>
        <w:tc>
          <w:tcPr>
            <w:tcW w:w="3194" w:type="dxa"/>
            <w:vAlign w:val="bottom"/>
          </w:tcPr>
          <w:p w14:paraId="0E7EBDB7" w14:textId="52CA2311" w:rsidR="00664EDE" w:rsidRPr="003A783D" w:rsidRDefault="00664EDE" w:rsidP="00664EDE">
            <w:pPr>
              <w:jc w:val="center"/>
              <w:rPr>
                <w:rFonts w:cs="Tahoma"/>
              </w:rPr>
            </w:pPr>
            <w:r w:rsidRPr="008645FD">
              <w:rPr>
                <w:rFonts w:eastAsia="Times New Roman" w:cs="Tahoma"/>
                <w:color w:val="000000"/>
                <w:kern w:val="0"/>
                <w:lang w:eastAsia="pl-PL"/>
                <w14:ligatures w14:val="none"/>
              </w:rPr>
              <w:t>1</w:t>
            </w:r>
          </w:p>
        </w:tc>
        <w:tc>
          <w:tcPr>
            <w:tcW w:w="3194" w:type="dxa"/>
            <w:vAlign w:val="bottom"/>
          </w:tcPr>
          <w:p w14:paraId="2F40D70B" w14:textId="2FB023D6"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219A0974" w14:textId="77777777" w:rsidTr="002C631B">
        <w:trPr>
          <w:trHeight w:hRule="exact" w:val="443"/>
          <w:jc w:val="center"/>
        </w:trPr>
        <w:tc>
          <w:tcPr>
            <w:tcW w:w="3194" w:type="dxa"/>
            <w:vAlign w:val="bottom"/>
          </w:tcPr>
          <w:p w14:paraId="73F262D0" w14:textId="135B885C"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c>
          <w:tcPr>
            <w:tcW w:w="3194" w:type="dxa"/>
            <w:vAlign w:val="bottom"/>
          </w:tcPr>
          <w:p w14:paraId="34C5C16C" w14:textId="398AED11"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58595255" w14:textId="77777777" w:rsidTr="002C631B">
        <w:trPr>
          <w:trHeight w:hRule="exact" w:val="443"/>
          <w:jc w:val="center"/>
        </w:trPr>
        <w:tc>
          <w:tcPr>
            <w:tcW w:w="3194" w:type="dxa"/>
            <w:vAlign w:val="bottom"/>
          </w:tcPr>
          <w:p w14:paraId="45B82484" w14:textId="21B56F22"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c>
          <w:tcPr>
            <w:tcW w:w="3194" w:type="dxa"/>
            <w:vAlign w:val="bottom"/>
          </w:tcPr>
          <w:p w14:paraId="445DAA41" w14:textId="4875298B" w:rsidR="00664EDE" w:rsidRPr="003A783D" w:rsidRDefault="00664EDE" w:rsidP="00664EDE">
            <w:pPr>
              <w:jc w:val="center"/>
              <w:rPr>
                <w:rFonts w:cs="Tahoma"/>
              </w:rPr>
            </w:pPr>
            <w:r w:rsidRPr="008645FD">
              <w:rPr>
                <w:rFonts w:eastAsia="Times New Roman" w:cs="Tahoma"/>
                <w:color w:val="000000"/>
                <w:kern w:val="0"/>
                <w:lang w:eastAsia="pl-PL"/>
                <w14:ligatures w14:val="none"/>
              </w:rPr>
              <w:t>9</w:t>
            </w:r>
          </w:p>
        </w:tc>
      </w:tr>
      <w:tr w:rsidR="00664EDE" w:rsidRPr="003A783D" w14:paraId="0536F512" w14:textId="77777777" w:rsidTr="002C631B">
        <w:trPr>
          <w:trHeight w:hRule="exact" w:val="443"/>
          <w:jc w:val="center"/>
        </w:trPr>
        <w:tc>
          <w:tcPr>
            <w:tcW w:w="3194" w:type="dxa"/>
            <w:vAlign w:val="bottom"/>
          </w:tcPr>
          <w:p w14:paraId="4F18D7C1" w14:textId="51C78A31"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c>
          <w:tcPr>
            <w:tcW w:w="3194" w:type="dxa"/>
            <w:vAlign w:val="bottom"/>
          </w:tcPr>
          <w:p w14:paraId="0719D617" w14:textId="6F0D6BB0"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r>
      <w:tr w:rsidR="00664EDE" w:rsidRPr="003A783D" w14:paraId="7C2369AD" w14:textId="77777777" w:rsidTr="002C631B">
        <w:trPr>
          <w:trHeight w:hRule="exact" w:val="443"/>
          <w:jc w:val="center"/>
        </w:trPr>
        <w:tc>
          <w:tcPr>
            <w:tcW w:w="3194" w:type="dxa"/>
            <w:vAlign w:val="bottom"/>
          </w:tcPr>
          <w:p w14:paraId="0D5D2566" w14:textId="70E942BC" w:rsidR="00664EDE" w:rsidRPr="003A783D" w:rsidRDefault="00664EDE" w:rsidP="00664EDE">
            <w:pPr>
              <w:jc w:val="center"/>
              <w:rPr>
                <w:rFonts w:cs="Tahoma"/>
              </w:rPr>
            </w:pPr>
            <w:r w:rsidRPr="008645FD">
              <w:rPr>
                <w:rFonts w:eastAsia="Times New Roman" w:cs="Tahoma"/>
                <w:color w:val="000000"/>
                <w:kern w:val="0"/>
                <w:lang w:eastAsia="pl-PL"/>
                <w14:ligatures w14:val="none"/>
              </w:rPr>
              <w:t>21</w:t>
            </w:r>
          </w:p>
        </w:tc>
        <w:tc>
          <w:tcPr>
            <w:tcW w:w="3194" w:type="dxa"/>
            <w:vAlign w:val="bottom"/>
          </w:tcPr>
          <w:p w14:paraId="49708176" w14:textId="3FB2139E"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4D969DB5" w14:textId="77777777" w:rsidTr="002C631B">
        <w:trPr>
          <w:trHeight w:hRule="exact" w:val="443"/>
          <w:jc w:val="center"/>
        </w:trPr>
        <w:tc>
          <w:tcPr>
            <w:tcW w:w="3194" w:type="dxa"/>
            <w:vAlign w:val="bottom"/>
          </w:tcPr>
          <w:p w14:paraId="69521AD3" w14:textId="2DA76ED7" w:rsidR="00664EDE" w:rsidRPr="003A783D" w:rsidRDefault="00664EDE" w:rsidP="00664EDE">
            <w:pPr>
              <w:jc w:val="center"/>
              <w:rPr>
                <w:rFonts w:cs="Tahoma"/>
              </w:rPr>
            </w:pPr>
            <w:r w:rsidRPr="008645FD">
              <w:rPr>
                <w:rFonts w:eastAsia="Times New Roman" w:cs="Tahoma"/>
                <w:color w:val="000000"/>
                <w:kern w:val="0"/>
                <w:lang w:eastAsia="pl-PL"/>
                <w14:ligatures w14:val="none"/>
              </w:rPr>
              <w:t>27</w:t>
            </w:r>
          </w:p>
        </w:tc>
        <w:tc>
          <w:tcPr>
            <w:tcW w:w="3194" w:type="dxa"/>
            <w:vAlign w:val="bottom"/>
          </w:tcPr>
          <w:p w14:paraId="0DDC0ACA" w14:textId="0B53EAC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2838D133" w14:textId="77777777" w:rsidTr="002C631B">
        <w:trPr>
          <w:trHeight w:hRule="exact" w:val="443"/>
          <w:jc w:val="center"/>
        </w:trPr>
        <w:tc>
          <w:tcPr>
            <w:tcW w:w="3194" w:type="dxa"/>
            <w:vAlign w:val="bottom"/>
          </w:tcPr>
          <w:p w14:paraId="73C20999" w14:textId="2D6372E5" w:rsidR="00664EDE" w:rsidRPr="003A783D" w:rsidRDefault="00664EDE" w:rsidP="00664EDE">
            <w:pPr>
              <w:jc w:val="center"/>
              <w:rPr>
                <w:rFonts w:cs="Tahoma"/>
              </w:rPr>
            </w:pPr>
            <w:r w:rsidRPr="008645FD">
              <w:rPr>
                <w:rFonts w:eastAsia="Times New Roman" w:cs="Tahoma"/>
                <w:color w:val="000000"/>
                <w:kern w:val="0"/>
                <w:lang w:eastAsia="pl-PL"/>
                <w14:ligatures w14:val="none"/>
              </w:rPr>
              <w:t>30</w:t>
            </w:r>
          </w:p>
        </w:tc>
        <w:tc>
          <w:tcPr>
            <w:tcW w:w="3194" w:type="dxa"/>
            <w:vAlign w:val="bottom"/>
          </w:tcPr>
          <w:p w14:paraId="75F73853" w14:textId="5B3B8C6A"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7BB0D372" w14:textId="77777777" w:rsidTr="002C631B">
        <w:trPr>
          <w:trHeight w:hRule="exact" w:val="443"/>
          <w:jc w:val="center"/>
        </w:trPr>
        <w:tc>
          <w:tcPr>
            <w:tcW w:w="3194" w:type="dxa"/>
            <w:vAlign w:val="bottom"/>
          </w:tcPr>
          <w:p w14:paraId="56449F32" w14:textId="16869474" w:rsidR="00664EDE" w:rsidRPr="003A783D" w:rsidRDefault="00664EDE" w:rsidP="00664EDE">
            <w:pPr>
              <w:jc w:val="center"/>
              <w:rPr>
                <w:rFonts w:cs="Tahoma"/>
              </w:rPr>
            </w:pPr>
            <w:r w:rsidRPr="008645FD">
              <w:rPr>
                <w:rFonts w:eastAsia="Times New Roman" w:cs="Tahoma"/>
                <w:color w:val="000000"/>
                <w:kern w:val="0"/>
                <w:lang w:eastAsia="pl-PL"/>
                <w14:ligatures w14:val="none"/>
              </w:rPr>
              <w:t>41</w:t>
            </w:r>
          </w:p>
        </w:tc>
        <w:tc>
          <w:tcPr>
            <w:tcW w:w="3194" w:type="dxa"/>
            <w:vAlign w:val="bottom"/>
          </w:tcPr>
          <w:p w14:paraId="219C13D0" w14:textId="43F9E6BB" w:rsidR="00664EDE" w:rsidRPr="003A783D" w:rsidRDefault="00664EDE" w:rsidP="00664EDE">
            <w:pPr>
              <w:jc w:val="center"/>
              <w:rPr>
                <w:rFonts w:cs="Tahoma"/>
              </w:rPr>
            </w:pPr>
            <w:r w:rsidRPr="008645FD">
              <w:rPr>
                <w:rFonts w:eastAsia="Times New Roman" w:cs="Tahoma"/>
                <w:color w:val="000000"/>
                <w:kern w:val="0"/>
                <w:lang w:eastAsia="pl-PL"/>
                <w14:ligatures w14:val="none"/>
              </w:rPr>
              <w:t>8</w:t>
            </w:r>
          </w:p>
        </w:tc>
      </w:tr>
      <w:tr w:rsidR="00664EDE" w:rsidRPr="003A783D" w14:paraId="790BBCB7" w14:textId="77777777" w:rsidTr="002C631B">
        <w:trPr>
          <w:trHeight w:hRule="exact" w:val="443"/>
          <w:jc w:val="center"/>
        </w:trPr>
        <w:tc>
          <w:tcPr>
            <w:tcW w:w="3194" w:type="dxa"/>
            <w:vAlign w:val="bottom"/>
          </w:tcPr>
          <w:p w14:paraId="5BF5DDF6" w14:textId="65155D70" w:rsidR="00664EDE" w:rsidRPr="003A783D" w:rsidRDefault="00664EDE" w:rsidP="00664EDE">
            <w:pPr>
              <w:jc w:val="center"/>
              <w:rPr>
                <w:rFonts w:cs="Tahoma"/>
              </w:rPr>
            </w:pPr>
            <w:r w:rsidRPr="008645FD">
              <w:rPr>
                <w:rFonts w:eastAsia="Times New Roman" w:cs="Tahoma"/>
                <w:color w:val="000000"/>
                <w:kern w:val="0"/>
                <w:lang w:eastAsia="pl-PL"/>
                <w14:ligatures w14:val="none"/>
              </w:rPr>
              <w:t>44</w:t>
            </w:r>
          </w:p>
        </w:tc>
        <w:tc>
          <w:tcPr>
            <w:tcW w:w="3194" w:type="dxa"/>
            <w:vAlign w:val="bottom"/>
          </w:tcPr>
          <w:p w14:paraId="025103CF" w14:textId="7FAE72CA" w:rsidR="00664EDE" w:rsidRPr="003A783D" w:rsidRDefault="00664EDE" w:rsidP="00664EDE">
            <w:pPr>
              <w:jc w:val="center"/>
              <w:rPr>
                <w:rFonts w:cs="Tahoma"/>
              </w:rPr>
            </w:pPr>
            <w:r w:rsidRPr="008645FD">
              <w:rPr>
                <w:rFonts w:eastAsia="Times New Roman" w:cs="Tahoma"/>
                <w:color w:val="000000"/>
                <w:kern w:val="0"/>
                <w:lang w:eastAsia="pl-PL"/>
                <w14:ligatures w14:val="none"/>
              </w:rPr>
              <w:t>13</w:t>
            </w:r>
          </w:p>
        </w:tc>
      </w:tr>
      <w:tr w:rsidR="00664EDE" w:rsidRPr="003A783D" w14:paraId="15DE12E7" w14:textId="77777777" w:rsidTr="002C631B">
        <w:trPr>
          <w:trHeight w:hRule="exact" w:val="443"/>
          <w:jc w:val="center"/>
        </w:trPr>
        <w:tc>
          <w:tcPr>
            <w:tcW w:w="3194" w:type="dxa"/>
            <w:vAlign w:val="bottom"/>
          </w:tcPr>
          <w:p w14:paraId="7645A6F9" w14:textId="6276BF2B" w:rsidR="00664EDE" w:rsidRPr="003A783D" w:rsidRDefault="00664EDE" w:rsidP="00664EDE">
            <w:pPr>
              <w:jc w:val="center"/>
              <w:rPr>
                <w:rFonts w:cs="Tahoma"/>
              </w:rPr>
            </w:pPr>
            <w:r w:rsidRPr="008645FD">
              <w:rPr>
                <w:rFonts w:eastAsia="Times New Roman" w:cs="Tahoma"/>
                <w:color w:val="000000"/>
                <w:kern w:val="0"/>
                <w:lang w:eastAsia="pl-PL"/>
                <w14:ligatures w14:val="none"/>
              </w:rPr>
              <w:t>51</w:t>
            </w:r>
          </w:p>
        </w:tc>
        <w:tc>
          <w:tcPr>
            <w:tcW w:w="3194" w:type="dxa"/>
            <w:vAlign w:val="bottom"/>
          </w:tcPr>
          <w:p w14:paraId="69239A29" w14:textId="0090C458"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6A8D1063" w14:textId="77777777" w:rsidTr="002C631B">
        <w:trPr>
          <w:trHeight w:hRule="exact" w:val="443"/>
          <w:jc w:val="center"/>
        </w:trPr>
        <w:tc>
          <w:tcPr>
            <w:tcW w:w="3194" w:type="dxa"/>
            <w:vAlign w:val="bottom"/>
          </w:tcPr>
          <w:p w14:paraId="4278ABBC" w14:textId="4CC910C7" w:rsidR="00664EDE" w:rsidRPr="003A783D" w:rsidRDefault="00664EDE" w:rsidP="00664EDE">
            <w:pPr>
              <w:jc w:val="center"/>
              <w:rPr>
                <w:rFonts w:cs="Tahoma"/>
              </w:rPr>
            </w:pPr>
            <w:r w:rsidRPr="008645FD">
              <w:rPr>
                <w:rFonts w:eastAsia="Times New Roman" w:cs="Tahoma"/>
                <w:color w:val="000000"/>
                <w:kern w:val="0"/>
                <w:lang w:eastAsia="pl-PL"/>
                <w14:ligatures w14:val="none"/>
              </w:rPr>
              <w:t>62</w:t>
            </w:r>
          </w:p>
        </w:tc>
        <w:tc>
          <w:tcPr>
            <w:tcW w:w="3194" w:type="dxa"/>
            <w:vAlign w:val="bottom"/>
          </w:tcPr>
          <w:p w14:paraId="2A611C72" w14:textId="58956D99"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274406C0" w14:textId="77777777" w:rsidTr="002C631B">
        <w:trPr>
          <w:trHeight w:hRule="exact" w:val="443"/>
          <w:jc w:val="center"/>
        </w:trPr>
        <w:tc>
          <w:tcPr>
            <w:tcW w:w="3194" w:type="dxa"/>
            <w:vAlign w:val="bottom"/>
          </w:tcPr>
          <w:p w14:paraId="4C931E78" w14:textId="779A5A93" w:rsidR="00664EDE" w:rsidRPr="003A783D" w:rsidRDefault="00664EDE" w:rsidP="00664EDE">
            <w:pPr>
              <w:jc w:val="center"/>
              <w:rPr>
                <w:rFonts w:cs="Tahoma"/>
              </w:rPr>
            </w:pPr>
            <w:r w:rsidRPr="008645FD">
              <w:rPr>
                <w:rFonts w:eastAsia="Times New Roman" w:cs="Tahoma"/>
                <w:color w:val="000000"/>
                <w:kern w:val="0"/>
                <w:lang w:eastAsia="pl-PL"/>
                <w14:ligatures w14:val="none"/>
              </w:rPr>
              <w:t>64</w:t>
            </w:r>
          </w:p>
        </w:tc>
        <w:tc>
          <w:tcPr>
            <w:tcW w:w="3194" w:type="dxa"/>
            <w:vAlign w:val="bottom"/>
          </w:tcPr>
          <w:p w14:paraId="4304B943" w14:textId="7791AAFE" w:rsidR="00664EDE" w:rsidRPr="003A783D" w:rsidRDefault="00664EDE" w:rsidP="00664EDE">
            <w:pPr>
              <w:jc w:val="center"/>
              <w:rPr>
                <w:rFonts w:cs="Tahoma"/>
              </w:rPr>
            </w:pPr>
            <w:r w:rsidRPr="008645FD">
              <w:rPr>
                <w:rFonts w:eastAsia="Times New Roman" w:cs="Tahoma"/>
                <w:color w:val="000000"/>
                <w:kern w:val="0"/>
                <w:lang w:eastAsia="pl-PL"/>
                <w14:ligatures w14:val="none"/>
              </w:rPr>
              <w:t>6</w:t>
            </w:r>
          </w:p>
        </w:tc>
      </w:tr>
      <w:tr w:rsidR="00664EDE" w:rsidRPr="003A783D" w14:paraId="612B2B7F" w14:textId="77777777" w:rsidTr="002C631B">
        <w:trPr>
          <w:trHeight w:hRule="exact" w:val="443"/>
          <w:jc w:val="center"/>
        </w:trPr>
        <w:tc>
          <w:tcPr>
            <w:tcW w:w="3194" w:type="dxa"/>
            <w:vAlign w:val="bottom"/>
          </w:tcPr>
          <w:p w14:paraId="0BC297B2" w14:textId="2A59BA33" w:rsidR="00664EDE" w:rsidRPr="003A783D" w:rsidRDefault="00664EDE" w:rsidP="00664EDE">
            <w:pPr>
              <w:jc w:val="center"/>
              <w:rPr>
                <w:rFonts w:cs="Tahoma"/>
              </w:rPr>
            </w:pPr>
            <w:r w:rsidRPr="008645FD">
              <w:rPr>
                <w:rFonts w:eastAsia="Times New Roman" w:cs="Tahoma"/>
                <w:color w:val="000000"/>
                <w:kern w:val="0"/>
                <w:lang w:eastAsia="pl-PL"/>
                <w14:ligatures w14:val="none"/>
              </w:rPr>
              <w:t>71</w:t>
            </w:r>
          </w:p>
        </w:tc>
        <w:tc>
          <w:tcPr>
            <w:tcW w:w="3194" w:type="dxa"/>
            <w:vAlign w:val="bottom"/>
          </w:tcPr>
          <w:p w14:paraId="43424A5A" w14:textId="4F490DF8"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10862DDC" w14:textId="77777777" w:rsidTr="002C631B">
        <w:trPr>
          <w:trHeight w:hRule="exact" w:val="443"/>
          <w:jc w:val="center"/>
        </w:trPr>
        <w:tc>
          <w:tcPr>
            <w:tcW w:w="3194" w:type="dxa"/>
            <w:vAlign w:val="bottom"/>
          </w:tcPr>
          <w:p w14:paraId="473CDAFF" w14:textId="40A9BBF6" w:rsidR="00664EDE" w:rsidRPr="003A783D" w:rsidRDefault="00664EDE" w:rsidP="00664EDE">
            <w:pPr>
              <w:jc w:val="center"/>
              <w:rPr>
                <w:rFonts w:cs="Tahoma"/>
              </w:rPr>
            </w:pPr>
            <w:r w:rsidRPr="008645FD">
              <w:rPr>
                <w:rFonts w:eastAsia="Times New Roman" w:cs="Tahoma"/>
                <w:color w:val="000000"/>
                <w:kern w:val="0"/>
                <w:lang w:eastAsia="pl-PL"/>
                <w14:ligatures w14:val="none"/>
              </w:rPr>
              <w:t>80</w:t>
            </w:r>
          </w:p>
        </w:tc>
        <w:tc>
          <w:tcPr>
            <w:tcW w:w="3194" w:type="dxa"/>
            <w:vAlign w:val="bottom"/>
          </w:tcPr>
          <w:p w14:paraId="04AA337E" w14:textId="4A9C902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0FA28745" w14:textId="77777777" w:rsidTr="002C631B">
        <w:trPr>
          <w:trHeight w:hRule="exact" w:val="443"/>
          <w:jc w:val="center"/>
        </w:trPr>
        <w:tc>
          <w:tcPr>
            <w:tcW w:w="3194" w:type="dxa"/>
            <w:vAlign w:val="bottom"/>
          </w:tcPr>
          <w:p w14:paraId="3EAB6880" w14:textId="7353F6F2" w:rsidR="00664EDE" w:rsidRPr="003A783D" w:rsidRDefault="00664EDE" w:rsidP="00664EDE">
            <w:pPr>
              <w:jc w:val="center"/>
              <w:rPr>
                <w:rFonts w:cs="Tahoma"/>
              </w:rPr>
            </w:pPr>
            <w:r w:rsidRPr="008645FD">
              <w:rPr>
                <w:rFonts w:eastAsia="Times New Roman" w:cs="Tahoma"/>
                <w:color w:val="000000"/>
                <w:kern w:val="0"/>
                <w:lang w:eastAsia="pl-PL"/>
                <w14:ligatures w14:val="none"/>
              </w:rPr>
              <w:t>90</w:t>
            </w:r>
          </w:p>
        </w:tc>
        <w:tc>
          <w:tcPr>
            <w:tcW w:w="3194" w:type="dxa"/>
            <w:vAlign w:val="bottom"/>
          </w:tcPr>
          <w:p w14:paraId="50D4D2A9" w14:textId="773591A1"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72985587" w14:textId="77777777" w:rsidTr="002C631B">
        <w:trPr>
          <w:trHeight w:hRule="exact" w:val="443"/>
          <w:jc w:val="center"/>
        </w:trPr>
        <w:tc>
          <w:tcPr>
            <w:tcW w:w="3194" w:type="dxa"/>
            <w:vAlign w:val="bottom"/>
          </w:tcPr>
          <w:p w14:paraId="69BF7B29" w14:textId="5D20C718" w:rsidR="00664EDE" w:rsidRPr="003A783D" w:rsidRDefault="00664EDE" w:rsidP="00664EDE">
            <w:pPr>
              <w:jc w:val="center"/>
              <w:rPr>
                <w:rFonts w:cs="Tahoma"/>
              </w:rPr>
            </w:pPr>
            <w:r w:rsidRPr="008645FD">
              <w:rPr>
                <w:rFonts w:eastAsia="Times New Roman" w:cs="Tahoma"/>
                <w:color w:val="000000"/>
                <w:kern w:val="0"/>
                <w:lang w:eastAsia="pl-PL"/>
                <w14:ligatures w14:val="none"/>
              </w:rPr>
              <w:t>95</w:t>
            </w:r>
          </w:p>
        </w:tc>
        <w:tc>
          <w:tcPr>
            <w:tcW w:w="3194" w:type="dxa"/>
            <w:vAlign w:val="bottom"/>
          </w:tcPr>
          <w:p w14:paraId="71E4D3A5" w14:textId="4D82DC6D" w:rsidR="00664EDE" w:rsidRPr="003A783D" w:rsidRDefault="00664EDE" w:rsidP="00664EDE">
            <w:pPr>
              <w:jc w:val="center"/>
              <w:rPr>
                <w:rFonts w:cs="Tahoma"/>
              </w:rPr>
            </w:pPr>
            <w:r w:rsidRPr="008645FD">
              <w:rPr>
                <w:rFonts w:eastAsia="Times New Roman" w:cs="Tahoma"/>
                <w:color w:val="000000"/>
                <w:kern w:val="0"/>
                <w:lang w:eastAsia="pl-PL"/>
                <w14:ligatures w14:val="none"/>
              </w:rPr>
              <w:t>7</w:t>
            </w:r>
          </w:p>
        </w:tc>
      </w:tr>
    </w:tbl>
    <w:p w14:paraId="476B191B" w14:textId="77777777" w:rsidR="0023799D" w:rsidRPr="00AE0C1D" w:rsidRDefault="0023799D" w:rsidP="0023799D">
      <w:pPr>
        <w:jc w:val="center"/>
        <w:rPr>
          <w:sz w:val="20"/>
          <w:szCs w:val="20"/>
        </w:rPr>
      </w:pPr>
      <w:r>
        <w:rPr>
          <w:sz w:val="20"/>
          <w:szCs w:val="20"/>
        </w:rPr>
        <w:t xml:space="preserve">Source: </w:t>
      </w:r>
      <w:proofErr w:type="spellStart"/>
      <w:r>
        <w:rPr>
          <w:sz w:val="20"/>
          <w:szCs w:val="20"/>
        </w:rPr>
        <w:t>own</w:t>
      </w:r>
      <w:proofErr w:type="spellEnd"/>
      <w:r>
        <w:rPr>
          <w:sz w:val="20"/>
          <w:szCs w:val="20"/>
        </w:rPr>
        <w:t xml:space="preserve"> </w:t>
      </w:r>
      <w:proofErr w:type="spellStart"/>
      <w:r>
        <w:rPr>
          <w:sz w:val="20"/>
          <w:szCs w:val="20"/>
        </w:rPr>
        <w:t>elaboration</w:t>
      </w:r>
      <w:proofErr w:type="spellEnd"/>
    </w:p>
    <w:p w14:paraId="022DDA6C" w14:textId="735E04B6" w:rsidR="008645FD" w:rsidRDefault="008645FD" w:rsidP="000325D5"/>
    <w:p w14:paraId="13A8173B" w14:textId="04ACDF45" w:rsidR="000325D5" w:rsidRPr="00F626FE" w:rsidRDefault="00F626FE" w:rsidP="000325D5">
      <w:pPr>
        <w:rPr>
          <w:lang w:val="en-US"/>
        </w:rPr>
      </w:pPr>
      <w:r w:rsidRPr="00F626FE">
        <w:rPr>
          <w:lang w:val="en-US"/>
        </w:rPr>
        <w:t>Additionally, the contract with recipients with numbers 31-39 ends</w:t>
      </w:r>
      <w:r>
        <w:rPr>
          <w:lang w:val="en-US"/>
        </w:rPr>
        <w:t xml:space="preserve"> soon</w:t>
      </w:r>
      <w:r w:rsidRPr="00F626FE">
        <w:rPr>
          <w:lang w:val="en-US"/>
        </w:rPr>
        <w:t>, which should be taken into account when choosing the appropriate logistics operator</w:t>
      </w:r>
      <w:r w:rsidR="00714FEC" w:rsidRPr="00F626FE">
        <w:rPr>
          <w:lang w:val="en-US"/>
        </w:rPr>
        <w:t>.</w:t>
      </w:r>
    </w:p>
    <w:p w14:paraId="5A01801A" w14:textId="4234CE7A" w:rsidR="00D67BAC" w:rsidRPr="00374AB4" w:rsidRDefault="00D67BAC" w:rsidP="00DC1055">
      <w:pPr>
        <w:pStyle w:val="Nagwek1"/>
      </w:pPr>
      <w:bookmarkStart w:id="1" w:name="_Toc146880314"/>
      <w:r w:rsidRPr="00374AB4">
        <w:lastRenderedPageBreak/>
        <w:t>DECISION PROBLEM</w:t>
      </w:r>
      <w:bookmarkEnd w:id="1"/>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7389"/>
      </w:tblGrid>
      <w:tr w:rsidR="00AE1FFB" w:rsidRPr="00E94ACF" w14:paraId="54816A63" w14:textId="77777777" w:rsidTr="00B91287">
        <w:tc>
          <w:tcPr>
            <w:tcW w:w="2122" w:type="dxa"/>
            <w:vAlign w:val="center"/>
          </w:tcPr>
          <w:p w14:paraId="7AD40A5A" w14:textId="77777777" w:rsidR="00AE1FFB" w:rsidRDefault="00AE1FFB" w:rsidP="00B91287">
            <w:pPr>
              <w:jc w:val="center"/>
              <w:rPr>
                <w:noProof/>
              </w:rPr>
            </w:pPr>
            <w:r>
              <w:rPr>
                <w:noProof/>
              </w:rPr>
              <w:drawing>
                <wp:inline distT="0" distB="0" distL="0" distR="0" wp14:anchorId="03DB352E" wp14:editId="41C65AB2">
                  <wp:extent cx="939165" cy="939165"/>
                  <wp:effectExtent l="0" t="0" r="0" b="0"/>
                  <wp:docPr id="1214669668"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6940" w:type="dxa"/>
            <w:vAlign w:val="center"/>
          </w:tcPr>
          <w:p w14:paraId="57DD4BE1" w14:textId="3EF9B994" w:rsidR="00AE1FFB" w:rsidRPr="009D46BC" w:rsidRDefault="002C4703" w:rsidP="00B91287">
            <w:pPr>
              <w:ind w:firstLine="708"/>
              <w:rPr>
                <w:lang w:val="en-US"/>
              </w:rPr>
            </w:pPr>
            <w:r w:rsidRPr="002C4703">
              <w:rPr>
                <w:lang w:val="en-US"/>
              </w:rPr>
              <w:t>You have a history of the distributed volume and forecasts of changes in demand for the coming period</w:t>
            </w:r>
            <w:r w:rsidR="00AE1FFB" w:rsidRPr="002C4703">
              <w:rPr>
                <w:lang w:val="en-US"/>
              </w:rPr>
              <w:t xml:space="preserve">. </w:t>
            </w:r>
            <w:r w:rsidRPr="002C4703">
              <w:rPr>
                <w:lang w:val="en-US"/>
              </w:rPr>
              <w:t xml:space="preserve"> Based on the data, you must first</w:t>
            </w:r>
            <w:r>
              <w:rPr>
                <w:lang w:val="en-US"/>
              </w:rPr>
              <w:t>ly</w:t>
            </w:r>
            <w:r w:rsidRPr="002C4703">
              <w:rPr>
                <w:lang w:val="en-US"/>
              </w:rPr>
              <w:t xml:space="preserve"> forecast the distributed volume (sales) for the next 12 months</w:t>
            </w:r>
            <w:r w:rsidR="00AE1FFB" w:rsidRPr="002C4703">
              <w:rPr>
                <w:lang w:val="en-US"/>
              </w:rPr>
              <w:t xml:space="preserve">. </w:t>
            </w:r>
            <w:r w:rsidR="001623D4" w:rsidRPr="001623D4">
              <w:rPr>
                <w:lang w:val="en-US"/>
              </w:rPr>
              <w:t xml:space="preserve"> The most important thing is to choose appropriate forecasting models for all recipients (they may be different for each recipient</w:t>
            </w:r>
            <w:r w:rsidR="00AE1FFB" w:rsidRPr="001623D4">
              <w:rPr>
                <w:lang w:val="en-US"/>
              </w:rPr>
              <w:t>).</w:t>
            </w:r>
            <w:r w:rsidR="00825379" w:rsidRPr="001623D4">
              <w:rPr>
                <w:lang w:val="en-US"/>
              </w:rPr>
              <w:t xml:space="preserve"> </w:t>
            </w:r>
            <w:r w:rsidR="001623D4" w:rsidRPr="001623D4">
              <w:rPr>
                <w:lang w:val="en-US"/>
              </w:rPr>
              <w:t xml:space="preserve"> You should consider which logistics </w:t>
            </w:r>
            <w:r w:rsidR="00D47E2F">
              <w:rPr>
                <w:lang w:val="en-US"/>
              </w:rPr>
              <w:t>service provider</w:t>
            </w:r>
            <w:r w:rsidR="001623D4" w:rsidRPr="001623D4">
              <w:rPr>
                <w:lang w:val="en-US"/>
              </w:rPr>
              <w:t xml:space="preserve"> to choose to distribute products to customers for the next 12 months</w:t>
            </w:r>
            <w:r w:rsidR="00AE1FFB" w:rsidRPr="001623D4">
              <w:rPr>
                <w:lang w:val="en-US"/>
              </w:rPr>
              <w:t xml:space="preserve">. </w:t>
            </w:r>
            <w:r w:rsidR="009D46BC" w:rsidRPr="009D46BC">
              <w:rPr>
                <w:lang w:val="en-US"/>
              </w:rPr>
              <w:t xml:space="preserve"> When choosing, you should only take into account the cost aspect, i.e. you should choose the cheapest operator</w:t>
            </w:r>
            <w:r w:rsidR="00AE1FFB" w:rsidRPr="009D46BC">
              <w:rPr>
                <w:lang w:val="en-US"/>
              </w:rPr>
              <w:t xml:space="preserve">. </w:t>
            </w:r>
            <w:r w:rsidR="009D46BC" w:rsidRPr="009D46BC">
              <w:rPr>
                <w:lang w:val="en-US"/>
              </w:rPr>
              <w:t xml:space="preserve">Please remember to take into account all the </w:t>
            </w:r>
            <w:r w:rsidR="009D46BC">
              <w:rPr>
                <w:lang w:val="en-US"/>
              </w:rPr>
              <w:t xml:space="preserve">additional costs </w:t>
            </w:r>
            <w:r w:rsidR="009D46BC" w:rsidRPr="009D46BC">
              <w:rPr>
                <w:lang w:val="en-US"/>
              </w:rPr>
              <w:t>that are assigned to the price lists</w:t>
            </w:r>
            <w:r w:rsidR="00AE1FFB" w:rsidRPr="009D46BC">
              <w:rPr>
                <w:lang w:val="en-US"/>
              </w:rPr>
              <w:t xml:space="preserve">. </w:t>
            </w:r>
          </w:p>
          <w:p w14:paraId="671E703D" w14:textId="3F14B35B" w:rsidR="00AE1FFB" w:rsidRPr="00643456" w:rsidRDefault="00643456" w:rsidP="00B91287">
            <w:pPr>
              <w:rPr>
                <w:noProof/>
                <w:lang w:val="en-US"/>
              </w:rPr>
            </w:pPr>
            <w:r w:rsidRPr="00643456">
              <w:rPr>
                <w:noProof/>
                <w:lang w:val="en-US"/>
              </w:rPr>
              <w:t>It should also be noted that when choosing, you should not be guided by the historically cheapest service offered by the logistics operator, but should select the operator that will distribute shipments at the cheapest rate in the next 12 months</w:t>
            </w:r>
            <w:r w:rsidR="00F46E41" w:rsidRPr="00643456">
              <w:rPr>
                <w:noProof/>
                <w:lang w:val="en-US"/>
              </w:rPr>
              <w:t>.</w:t>
            </w:r>
          </w:p>
          <w:p w14:paraId="729C6FDE" w14:textId="5020F212" w:rsidR="00CD4605" w:rsidRPr="00DC1055" w:rsidRDefault="003E762C" w:rsidP="00B91287">
            <w:pPr>
              <w:rPr>
                <w:noProof/>
                <w:lang w:val="en-GB"/>
              </w:rPr>
            </w:pPr>
            <w:r w:rsidRPr="003E762C">
              <w:rPr>
                <w:noProof/>
                <w:lang w:val="en-US"/>
              </w:rPr>
              <w:t xml:space="preserve">There are many additional costs in price lists that need to be taken into account. </w:t>
            </w:r>
            <w:r w:rsidRPr="00DC1055">
              <w:rPr>
                <w:noProof/>
                <w:lang w:val="en-GB"/>
              </w:rPr>
              <w:t>These are among others</w:t>
            </w:r>
            <w:r w:rsidR="00CD4605" w:rsidRPr="00DC1055">
              <w:rPr>
                <w:noProof/>
                <w:lang w:val="en-GB"/>
              </w:rPr>
              <w:t>:</w:t>
            </w:r>
          </w:p>
          <w:p w14:paraId="1EC030BA" w14:textId="55A1EBCD" w:rsidR="00825379" w:rsidRPr="003E762C" w:rsidRDefault="0023799D" w:rsidP="00B91287">
            <w:pPr>
              <w:pStyle w:val="Legenda"/>
              <w:keepNext/>
              <w:rPr>
                <w:b/>
                <w:bCs/>
                <w:i w:val="0"/>
                <w:iCs w:val="0"/>
                <w:color w:val="1065AB"/>
                <w:sz w:val="20"/>
                <w:szCs w:val="20"/>
                <w:lang w:val="en-US"/>
              </w:rPr>
            </w:pPr>
            <w:r w:rsidRPr="00DC1055">
              <w:rPr>
                <w:b/>
                <w:bCs/>
                <w:i w:val="0"/>
                <w:iCs w:val="0"/>
                <w:color w:val="1065AB"/>
                <w:sz w:val="20"/>
                <w:szCs w:val="20"/>
                <w:lang w:val="en-GB"/>
              </w:rPr>
              <w:t xml:space="preserve">Table </w:t>
            </w:r>
            <w:r w:rsidR="00825379">
              <w:rPr>
                <w:b/>
                <w:bCs/>
                <w:i w:val="0"/>
                <w:iCs w:val="0"/>
                <w:color w:val="1065AB"/>
                <w:sz w:val="20"/>
                <w:szCs w:val="20"/>
              </w:rPr>
              <w:fldChar w:fldCharType="begin"/>
            </w:r>
            <w:r w:rsidR="00825379" w:rsidRPr="00DC1055">
              <w:rPr>
                <w:b/>
                <w:bCs/>
                <w:i w:val="0"/>
                <w:iCs w:val="0"/>
                <w:color w:val="1065AB"/>
                <w:sz w:val="20"/>
                <w:szCs w:val="20"/>
                <w:lang w:val="en-GB"/>
              </w:rPr>
              <w:instrText xml:space="preserve"> STYLEREF 1 \s </w:instrText>
            </w:r>
            <w:r w:rsidR="00825379">
              <w:rPr>
                <w:b/>
                <w:bCs/>
                <w:i w:val="0"/>
                <w:iCs w:val="0"/>
                <w:color w:val="1065AB"/>
                <w:sz w:val="20"/>
                <w:szCs w:val="20"/>
              </w:rPr>
              <w:fldChar w:fldCharType="separate"/>
            </w:r>
            <w:r w:rsidR="00825379" w:rsidRPr="00DC1055">
              <w:rPr>
                <w:b/>
                <w:bCs/>
                <w:i w:val="0"/>
                <w:iCs w:val="0"/>
                <w:noProof/>
                <w:color w:val="1065AB"/>
                <w:sz w:val="20"/>
                <w:szCs w:val="20"/>
                <w:lang w:val="en-GB"/>
              </w:rPr>
              <w:t>2</w:t>
            </w:r>
            <w:r w:rsidR="00825379">
              <w:rPr>
                <w:b/>
                <w:bCs/>
                <w:i w:val="0"/>
                <w:iCs w:val="0"/>
                <w:color w:val="1065AB"/>
                <w:sz w:val="20"/>
                <w:szCs w:val="20"/>
              </w:rPr>
              <w:fldChar w:fldCharType="end"/>
            </w:r>
            <w:r w:rsidR="00825379" w:rsidRPr="00DC1055">
              <w:rPr>
                <w:b/>
                <w:bCs/>
                <w:i w:val="0"/>
                <w:iCs w:val="0"/>
                <w:color w:val="1065AB"/>
                <w:sz w:val="20"/>
                <w:szCs w:val="20"/>
                <w:lang w:val="en-GB"/>
              </w:rPr>
              <w:t>.</w:t>
            </w:r>
            <w:r w:rsidR="00825379">
              <w:rPr>
                <w:b/>
                <w:bCs/>
                <w:i w:val="0"/>
                <w:iCs w:val="0"/>
                <w:color w:val="1065AB"/>
                <w:sz w:val="20"/>
                <w:szCs w:val="20"/>
              </w:rPr>
              <w:fldChar w:fldCharType="begin"/>
            </w:r>
            <w:r w:rsidR="00825379" w:rsidRPr="00DC1055">
              <w:rPr>
                <w:b/>
                <w:bCs/>
                <w:i w:val="0"/>
                <w:iCs w:val="0"/>
                <w:color w:val="1065AB"/>
                <w:sz w:val="20"/>
                <w:szCs w:val="20"/>
                <w:lang w:val="en-GB"/>
              </w:rPr>
              <w:instrText xml:space="preserve"> SEQ Table \* ARABIC \s 1 </w:instrText>
            </w:r>
            <w:r w:rsidR="00825379">
              <w:rPr>
                <w:b/>
                <w:bCs/>
                <w:i w:val="0"/>
                <w:iCs w:val="0"/>
                <w:color w:val="1065AB"/>
                <w:sz w:val="20"/>
                <w:szCs w:val="20"/>
              </w:rPr>
              <w:fldChar w:fldCharType="separate"/>
            </w:r>
            <w:r w:rsidR="00825379" w:rsidRPr="003E762C">
              <w:rPr>
                <w:b/>
                <w:bCs/>
                <w:i w:val="0"/>
                <w:iCs w:val="0"/>
                <w:noProof/>
                <w:color w:val="1065AB"/>
                <w:sz w:val="20"/>
                <w:szCs w:val="20"/>
                <w:lang w:val="en-US"/>
              </w:rPr>
              <w:t>1</w:t>
            </w:r>
            <w:r w:rsidR="00825379">
              <w:rPr>
                <w:b/>
                <w:bCs/>
                <w:i w:val="0"/>
                <w:iCs w:val="0"/>
                <w:color w:val="1065AB"/>
                <w:sz w:val="20"/>
                <w:szCs w:val="20"/>
              </w:rPr>
              <w:fldChar w:fldCharType="end"/>
            </w:r>
            <w:r w:rsidR="00825379" w:rsidRPr="003E762C">
              <w:rPr>
                <w:b/>
                <w:bCs/>
                <w:i w:val="0"/>
                <w:iCs w:val="0"/>
                <w:color w:val="1065AB"/>
                <w:sz w:val="20"/>
                <w:szCs w:val="20"/>
                <w:lang w:val="en-US"/>
              </w:rPr>
              <w:t xml:space="preserve">. </w:t>
            </w:r>
            <w:r w:rsidR="003E762C" w:rsidRPr="003E762C">
              <w:rPr>
                <w:lang w:val="en-US"/>
              </w:rPr>
              <w:t xml:space="preserve"> </w:t>
            </w:r>
            <w:r w:rsidR="003E762C" w:rsidRPr="003E762C">
              <w:rPr>
                <w:b/>
                <w:bCs/>
                <w:i w:val="0"/>
                <w:iCs w:val="0"/>
                <w:color w:val="1065AB"/>
                <w:sz w:val="20"/>
                <w:szCs w:val="20"/>
                <w:lang w:val="en-US"/>
              </w:rPr>
              <w:t>Additional costs assigned to price lists</w:t>
            </w:r>
          </w:p>
          <w:tbl>
            <w:tblPr>
              <w:tblW w:w="6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3"/>
              <w:gridCol w:w="1518"/>
            </w:tblGrid>
            <w:tr w:rsidR="00825379" w:rsidRPr="003E762C" w14:paraId="4732B50F" w14:textId="77777777" w:rsidTr="00825379">
              <w:trPr>
                <w:trHeight w:hRule="exact" w:val="434"/>
                <w:jc w:val="center"/>
              </w:trPr>
              <w:tc>
                <w:tcPr>
                  <w:tcW w:w="5163" w:type="dxa"/>
                  <w:vAlign w:val="center"/>
                </w:tcPr>
                <w:p w14:paraId="5CC7F9BE" w14:textId="3FCAF52B" w:rsidR="00825379" w:rsidRPr="003E762C" w:rsidRDefault="003E762C" w:rsidP="00E94ACF">
                  <w:pPr>
                    <w:framePr w:hSpace="141" w:wrap="around" w:vAnchor="text" w:hAnchor="text" w:y="1"/>
                    <w:suppressOverlap/>
                    <w:jc w:val="center"/>
                    <w:rPr>
                      <w:rFonts w:cs="Tahoma"/>
                      <w:b/>
                      <w:bCs/>
                      <w:lang w:val="en-US"/>
                    </w:rPr>
                  </w:pPr>
                  <w:r w:rsidRPr="003E762C">
                    <w:rPr>
                      <w:rFonts w:cs="Tahoma"/>
                      <w:b/>
                      <w:bCs/>
                      <w:lang w:val="en-US"/>
                    </w:rPr>
                    <w:t>Additional cost</w:t>
                  </w:r>
                </w:p>
              </w:tc>
              <w:tc>
                <w:tcPr>
                  <w:tcW w:w="1518" w:type="dxa"/>
                  <w:vAlign w:val="center"/>
                </w:tcPr>
                <w:p w14:paraId="7EC4E707" w14:textId="7C669017" w:rsidR="00825379" w:rsidRPr="003E762C" w:rsidRDefault="003E762C" w:rsidP="00E94ACF">
                  <w:pPr>
                    <w:framePr w:hSpace="141" w:wrap="around" w:vAnchor="text" w:hAnchor="text" w:y="1"/>
                    <w:suppressOverlap/>
                    <w:jc w:val="center"/>
                    <w:rPr>
                      <w:rFonts w:cs="Tahoma"/>
                      <w:b/>
                      <w:bCs/>
                      <w:lang w:val="en-US"/>
                    </w:rPr>
                  </w:pPr>
                  <w:r>
                    <w:rPr>
                      <w:rFonts w:cs="Tahoma"/>
                      <w:b/>
                      <w:bCs/>
                      <w:lang w:val="en-US"/>
                    </w:rPr>
                    <w:t>Value</w:t>
                  </w:r>
                </w:p>
              </w:tc>
            </w:tr>
            <w:tr w:rsidR="00825379" w:rsidRPr="003A783D" w14:paraId="78048E27" w14:textId="77777777" w:rsidTr="00825379">
              <w:trPr>
                <w:trHeight w:hRule="exact" w:val="434"/>
                <w:jc w:val="center"/>
              </w:trPr>
              <w:tc>
                <w:tcPr>
                  <w:tcW w:w="5163" w:type="dxa"/>
                  <w:vAlign w:val="bottom"/>
                </w:tcPr>
                <w:p w14:paraId="584B8219" w14:textId="26BA0524" w:rsidR="00825379" w:rsidRPr="003E762C" w:rsidRDefault="00825379" w:rsidP="00E94ACF">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E</w:t>
                  </w:r>
                  <w:r w:rsidR="003E762C" w:rsidRPr="003E762C">
                    <w:rPr>
                      <w:rFonts w:eastAsia="Times New Roman" w:cs="Tahoma"/>
                      <w:color w:val="000000"/>
                      <w:kern w:val="0"/>
                      <w:lang w:val="en-US" w:eastAsia="pl-PL"/>
                      <w14:ligatures w14:val="none"/>
                    </w:rPr>
                    <w:t>-toll</w:t>
                  </w:r>
                </w:p>
              </w:tc>
              <w:tc>
                <w:tcPr>
                  <w:tcW w:w="1518" w:type="dxa"/>
                  <w:vAlign w:val="bottom"/>
                </w:tcPr>
                <w:p w14:paraId="63CAD970" w14:textId="2210DD6F"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61F2694" w14:textId="77777777" w:rsidTr="00825379">
              <w:trPr>
                <w:trHeight w:hRule="exact" w:val="434"/>
                <w:jc w:val="center"/>
              </w:trPr>
              <w:tc>
                <w:tcPr>
                  <w:tcW w:w="5163" w:type="dxa"/>
                  <w:vAlign w:val="bottom"/>
                </w:tcPr>
                <w:p w14:paraId="45CDB540" w14:textId="50BB2E90" w:rsidR="00825379" w:rsidRPr="00825379" w:rsidRDefault="003E762C" w:rsidP="00E94ACF">
                  <w:pPr>
                    <w:framePr w:hSpace="141" w:wrap="around" w:vAnchor="text" w:hAnchor="text" w:y="1"/>
                    <w:suppressOverlap/>
                    <w:jc w:val="center"/>
                    <w:rPr>
                      <w:rFonts w:eastAsia="Times New Roman" w:cs="Tahoma"/>
                      <w:color w:val="000000"/>
                      <w:kern w:val="0"/>
                      <w:lang w:eastAsia="pl-PL"/>
                      <w14:ligatures w14:val="none"/>
                    </w:rPr>
                  </w:pPr>
                  <w:proofErr w:type="spellStart"/>
                  <w:r w:rsidRPr="003E762C">
                    <w:rPr>
                      <w:rFonts w:eastAsia="Times New Roman" w:cs="Tahoma"/>
                      <w:color w:val="000000"/>
                      <w:kern w:val="0"/>
                      <w:lang w:eastAsia="pl-PL"/>
                      <w14:ligatures w14:val="none"/>
                    </w:rPr>
                    <w:t>Pallet</w:t>
                  </w:r>
                  <w:proofErr w:type="spellEnd"/>
                  <w:r w:rsidRPr="003E762C">
                    <w:rPr>
                      <w:rFonts w:eastAsia="Times New Roman" w:cs="Tahoma"/>
                      <w:color w:val="000000"/>
                      <w:kern w:val="0"/>
                      <w:lang w:eastAsia="pl-PL"/>
                      <w14:ligatures w14:val="none"/>
                    </w:rPr>
                    <w:t xml:space="preserve"> </w:t>
                  </w:r>
                  <w:proofErr w:type="spellStart"/>
                  <w:r w:rsidRPr="003E762C">
                    <w:rPr>
                      <w:rFonts w:eastAsia="Times New Roman" w:cs="Tahoma"/>
                      <w:color w:val="000000"/>
                      <w:kern w:val="0"/>
                      <w:lang w:eastAsia="pl-PL"/>
                      <w14:ligatures w14:val="none"/>
                    </w:rPr>
                    <w:t>replacement</w:t>
                  </w:r>
                  <w:proofErr w:type="spellEnd"/>
                </w:p>
              </w:tc>
              <w:tc>
                <w:tcPr>
                  <w:tcW w:w="1518" w:type="dxa"/>
                  <w:vAlign w:val="bottom"/>
                </w:tcPr>
                <w:p w14:paraId="7FAF2AE4" w14:textId="670E36AA"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 xml:space="preserve"> PLN </w:t>
                  </w:r>
                </w:p>
              </w:tc>
            </w:tr>
            <w:tr w:rsidR="00825379" w:rsidRPr="003A783D" w14:paraId="45725473" w14:textId="77777777" w:rsidTr="00825379">
              <w:trPr>
                <w:trHeight w:hRule="exact" w:val="434"/>
                <w:jc w:val="center"/>
              </w:trPr>
              <w:tc>
                <w:tcPr>
                  <w:tcW w:w="5163" w:type="dxa"/>
                  <w:vAlign w:val="bottom"/>
                </w:tcPr>
                <w:p w14:paraId="547BD46F" w14:textId="1D10BD5A" w:rsidR="00825379" w:rsidRPr="00825379" w:rsidRDefault="003E762C" w:rsidP="00E94ACF">
                  <w:pPr>
                    <w:framePr w:hSpace="141" w:wrap="around" w:vAnchor="text" w:hAnchor="text" w:y="1"/>
                    <w:suppressOverlap/>
                    <w:jc w:val="center"/>
                    <w:rPr>
                      <w:rFonts w:eastAsia="Times New Roman" w:cs="Tahoma"/>
                      <w:color w:val="000000"/>
                      <w:kern w:val="0"/>
                      <w:lang w:eastAsia="pl-PL"/>
                      <w14:ligatures w14:val="none"/>
                    </w:rPr>
                  </w:pPr>
                  <w:r w:rsidRPr="003E762C">
                    <w:rPr>
                      <w:rFonts w:eastAsia="Times New Roman" w:cs="Tahoma"/>
                      <w:color w:val="000000"/>
                      <w:kern w:val="0"/>
                      <w:lang w:eastAsia="pl-PL"/>
                      <w14:ligatures w14:val="none"/>
                    </w:rPr>
                    <w:t xml:space="preserve">Weekend </w:t>
                  </w:r>
                  <w:proofErr w:type="spellStart"/>
                  <w:r w:rsidRPr="003E762C">
                    <w:rPr>
                      <w:rFonts w:eastAsia="Times New Roman" w:cs="Tahoma"/>
                      <w:color w:val="000000"/>
                      <w:kern w:val="0"/>
                      <w:lang w:eastAsia="pl-PL"/>
                      <w14:ligatures w14:val="none"/>
                    </w:rPr>
                    <w:t>delivery</w:t>
                  </w:r>
                  <w:proofErr w:type="spellEnd"/>
                </w:p>
              </w:tc>
              <w:tc>
                <w:tcPr>
                  <w:tcW w:w="1518" w:type="dxa"/>
                  <w:vAlign w:val="bottom"/>
                </w:tcPr>
                <w:p w14:paraId="2D91979E" w14:textId="5F2B156B"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15B9CB1" w14:textId="77777777" w:rsidTr="00825379">
              <w:trPr>
                <w:trHeight w:hRule="exact" w:val="434"/>
                <w:jc w:val="center"/>
              </w:trPr>
              <w:tc>
                <w:tcPr>
                  <w:tcW w:w="5163" w:type="dxa"/>
                  <w:vAlign w:val="bottom"/>
                </w:tcPr>
                <w:p w14:paraId="0396297D" w14:textId="3FDBA753" w:rsidR="00825379" w:rsidRPr="00825379" w:rsidRDefault="003E762C" w:rsidP="00E94ACF">
                  <w:pPr>
                    <w:framePr w:hSpace="141" w:wrap="around" w:vAnchor="text" w:hAnchor="text" w:y="1"/>
                    <w:suppressOverlap/>
                    <w:jc w:val="center"/>
                    <w:rPr>
                      <w:rFonts w:eastAsia="Times New Roman" w:cs="Tahoma"/>
                      <w:color w:val="000000"/>
                      <w:kern w:val="0"/>
                      <w:lang w:eastAsia="pl-PL"/>
                      <w14:ligatures w14:val="none"/>
                    </w:rPr>
                  </w:pPr>
                  <w:proofErr w:type="spellStart"/>
                  <w:r w:rsidRPr="003E762C">
                    <w:rPr>
                      <w:rFonts w:eastAsia="Times New Roman" w:cs="Tahoma"/>
                      <w:color w:val="000000"/>
                      <w:kern w:val="0"/>
                      <w:lang w:eastAsia="pl-PL"/>
                      <w14:ligatures w14:val="none"/>
                    </w:rPr>
                    <w:t>Fuel</w:t>
                  </w:r>
                  <w:proofErr w:type="spellEnd"/>
                  <w:r w:rsidRPr="003E762C">
                    <w:rPr>
                      <w:rFonts w:eastAsia="Times New Roman" w:cs="Tahoma"/>
                      <w:color w:val="000000"/>
                      <w:kern w:val="0"/>
                      <w:lang w:eastAsia="pl-PL"/>
                      <w14:ligatures w14:val="none"/>
                    </w:rPr>
                    <w:t xml:space="preserve"> </w:t>
                  </w:r>
                  <w:proofErr w:type="spellStart"/>
                  <w:r w:rsidRPr="003E762C">
                    <w:rPr>
                      <w:rFonts w:eastAsia="Times New Roman" w:cs="Tahoma"/>
                      <w:color w:val="000000"/>
                      <w:kern w:val="0"/>
                      <w:lang w:eastAsia="pl-PL"/>
                      <w14:ligatures w14:val="none"/>
                    </w:rPr>
                    <w:t>correction</w:t>
                  </w:r>
                  <w:proofErr w:type="spellEnd"/>
                </w:p>
              </w:tc>
              <w:tc>
                <w:tcPr>
                  <w:tcW w:w="1518" w:type="dxa"/>
                  <w:vAlign w:val="bottom"/>
                </w:tcPr>
                <w:p w14:paraId="32C2419B" w14:textId="7310518F"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2E1D83BA" w14:textId="77777777" w:rsidTr="00825379">
              <w:trPr>
                <w:trHeight w:hRule="exact" w:val="434"/>
                <w:jc w:val="center"/>
              </w:trPr>
              <w:tc>
                <w:tcPr>
                  <w:tcW w:w="5163" w:type="dxa"/>
                  <w:vAlign w:val="bottom"/>
                </w:tcPr>
                <w:p w14:paraId="254DD9FD" w14:textId="521F2EFE" w:rsidR="00825379" w:rsidRPr="003E762C" w:rsidRDefault="003E762C" w:rsidP="00E94ACF">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Delivery from July to August</w:t>
                  </w:r>
                </w:p>
              </w:tc>
              <w:tc>
                <w:tcPr>
                  <w:tcW w:w="1518" w:type="dxa"/>
                  <w:vAlign w:val="bottom"/>
                </w:tcPr>
                <w:p w14:paraId="36B08CFD" w14:textId="63DBCC0E"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5F341ABF" w14:textId="77777777" w:rsidTr="00825379">
              <w:trPr>
                <w:trHeight w:hRule="exact" w:val="434"/>
                <w:jc w:val="center"/>
              </w:trPr>
              <w:tc>
                <w:tcPr>
                  <w:tcW w:w="5163" w:type="dxa"/>
                  <w:vAlign w:val="bottom"/>
                </w:tcPr>
                <w:p w14:paraId="3B522E84" w14:textId="532486D1" w:rsidR="00825379" w:rsidRPr="003E762C" w:rsidRDefault="003E762C" w:rsidP="00E94ACF">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Additional cost for daily uploads greater than 66 PS</w:t>
                  </w:r>
                </w:p>
              </w:tc>
              <w:tc>
                <w:tcPr>
                  <w:tcW w:w="1518" w:type="dxa"/>
                  <w:vAlign w:val="bottom"/>
                </w:tcPr>
                <w:p w14:paraId="5ACF5671" w14:textId="091E073F" w:rsidR="00825379" w:rsidRPr="00825379" w:rsidRDefault="00825379" w:rsidP="00E94ACF">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E94ACF" w14:paraId="16F5DC13" w14:textId="77777777" w:rsidTr="00825379">
              <w:trPr>
                <w:trHeight w:hRule="exact" w:val="434"/>
                <w:jc w:val="center"/>
              </w:trPr>
              <w:tc>
                <w:tcPr>
                  <w:tcW w:w="5163" w:type="dxa"/>
                  <w:vAlign w:val="bottom"/>
                </w:tcPr>
                <w:p w14:paraId="1F7E83F0" w14:textId="41FF45FB" w:rsidR="00825379" w:rsidRPr="003E762C" w:rsidRDefault="003E762C" w:rsidP="00E94ACF">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Additional cost for daily uploads smaller than 33 PS</w:t>
                  </w:r>
                </w:p>
              </w:tc>
              <w:tc>
                <w:tcPr>
                  <w:tcW w:w="1518" w:type="dxa"/>
                  <w:vAlign w:val="bottom"/>
                </w:tcPr>
                <w:p w14:paraId="53985B5D" w14:textId="498CBC52" w:rsidR="00825379" w:rsidRPr="00DC1055" w:rsidRDefault="00825379" w:rsidP="00E94ACF">
                  <w:pPr>
                    <w:framePr w:hSpace="141" w:wrap="around" w:vAnchor="text" w:hAnchor="text" w:y="1"/>
                    <w:suppressOverlap/>
                    <w:jc w:val="center"/>
                    <w:rPr>
                      <w:rFonts w:eastAsia="Times New Roman" w:cs="Tahoma"/>
                      <w:color w:val="000000"/>
                      <w:kern w:val="0"/>
                      <w:lang w:val="en-GB" w:eastAsia="pl-PL"/>
                      <w14:ligatures w14:val="none"/>
                    </w:rPr>
                  </w:pPr>
                  <w:r w:rsidRPr="00DC1055">
                    <w:rPr>
                      <w:rFonts w:eastAsia="Times New Roman" w:cs="Tahoma"/>
                      <w:color w:val="000000"/>
                      <w:kern w:val="0"/>
                      <w:lang w:val="en-GB" w:eastAsia="pl-PL"/>
                      <w14:ligatures w14:val="none"/>
                    </w:rPr>
                    <w:t>%</w:t>
                  </w:r>
                </w:p>
              </w:tc>
            </w:tr>
          </w:tbl>
          <w:p w14:paraId="07684D53" w14:textId="77777777" w:rsidR="0023799D" w:rsidRPr="00FE00B4" w:rsidRDefault="0023799D" w:rsidP="0023799D">
            <w:pPr>
              <w:jc w:val="center"/>
              <w:rPr>
                <w:sz w:val="20"/>
                <w:szCs w:val="20"/>
                <w:lang w:val="en-US"/>
              </w:rPr>
            </w:pPr>
            <w:r w:rsidRPr="00FE00B4">
              <w:rPr>
                <w:sz w:val="20"/>
                <w:szCs w:val="20"/>
                <w:lang w:val="en-US"/>
              </w:rPr>
              <w:lastRenderedPageBreak/>
              <w:t>Source: own elaboration</w:t>
            </w:r>
          </w:p>
          <w:p w14:paraId="7EAA0D2A" w14:textId="77777777" w:rsidR="00825379" w:rsidRPr="00FE00B4" w:rsidRDefault="00825379" w:rsidP="00B91287">
            <w:pPr>
              <w:rPr>
                <w:noProof/>
                <w:lang w:val="en-US"/>
              </w:rPr>
            </w:pPr>
          </w:p>
          <w:p w14:paraId="7712C732" w14:textId="41DAD830" w:rsidR="00035B2E" w:rsidRPr="00FE00B4" w:rsidRDefault="00FE00B4" w:rsidP="00B91287">
            <w:pPr>
              <w:jc w:val="left"/>
              <w:rPr>
                <w:noProof/>
                <w:lang w:val="en-US"/>
              </w:rPr>
            </w:pPr>
            <w:r w:rsidRPr="00FE00B4">
              <w:rPr>
                <w:noProof/>
                <w:lang w:val="en-US"/>
              </w:rPr>
              <w:t>The fuel correction has been forecast for the next 12 months, so it should be adopted in accordance with the data below</w:t>
            </w:r>
            <w:r w:rsidR="005B136B" w:rsidRPr="00FE00B4">
              <w:rPr>
                <w:noProof/>
                <w:lang w:val="en-US"/>
              </w:rPr>
              <w:t>.</w:t>
            </w:r>
          </w:p>
          <w:p w14:paraId="101A9C24" w14:textId="17D49B3C" w:rsidR="00D92709" w:rsidRPr="00FE00B4" w:rsidRDefault="00D92709" w:rsidP="00DC1055">
            <w:pPr>
              <w:pStyle w:val="Legenda"/>
              <w:keepNext/>
              <w:jc w:val="center"/>
              <w:rPr>
                <w:b/>
                <w:bCs/>
                <w:i w:val="0"/>
                <w:iCs w:val="0"/>
                <w:color w:val="1065AB"/>
                <w:sz w:val="20"/>
                <w:szCs w:val="20"/>
                <w:lang w:val="en-US"/>
              </w:rPr>
            </w:pPr>
            <w:r w:rsidRPr="00FE00B4">
              <w:rPr>
                <w:b/>
                <w:bCs/>
                <w:i w:val="0"/>
                <w:iCs w:val="0"/>
                <w:color w:val="1065AB"/>
                <w:sz w:val="20"/>
                <w:szCs w:val="20"/>
                <w:lang w:val="en-US"/>
              </w:rPr>
              <w:t>Tab</w:t>
            </w:r>
            <w:r w:rsidR="0023799D" w:rsidRPr="00FE00B4">
              <w:rPr>
                <w:b/>
                <w:bCs/>
                <w:i w:val="0"/>
                <w:iCs w:val="0"/>
                <w:color w:val="1065AB"/>
                <w:sz w:val="20"/>
                <w:szCs w:val="20"/>
                <w:lang w:val="en-US"/>
              </w:rPr>
              <w:t>le</w:t>
            </w:r>
            <w:r w:rsidRPr="00FE00B4">
              <w:rPr>
                <w:b/>
                <w:bCs/>
                <w:i w:val="0"/>
                <w:iCs w:val="0"/>
                <w:color w:val="1065AB"/>
                <w:sz w:val="20"/>
                <w:szCs w:val="20"/>
                <w:lang w:val="en-US"/>
              </w:rPr>
              <w:t xml:space="preserve"> </w:t>
            </w:r>
            <w:r>
              <w:rPr>
                <w:b/>
                <w:bCs/>
                <w:i w:val="0"/>
                <w:iCs w:val="0"/>
                <w:color w:val="1065AB"/>
                <w:sz w:val="20"/>
                <w:szCs w:val="20"/>
              </w:rPr>
              <w:fldChar w:fldCharType="begin"/>
            </w:r>
            <w:r w:rsidRPr="00FE00B4">
              <w:rPr>
                <w:b/>
                <w:bCs/>
                <w:i w:val="0"/>
                <w:iCs w:val="0"/>
                <w:color w:val="1065AB"/>
                <w:sz w:val="20"/>
                <w:szCs w:val="20"/>
                <w:lang w:val="en-US"/>
              </w:rPr>
              <w:instrText xml:space="preserve"> STYLEREF 1 \s </w:instrText>
            </w:r>
            <w:r>
              <w:rPr>
                <w:b/>
                <w:bCs/>
                <w:i w:val="0"/>
                <w:iCs w:val="0"/>
                <w:color w:val="1065AB"/>
                <w:sz w:val="20"/>
                <w:szCs w:val="20"/>
              </w:rPr>
              <w:fldChar w:fldCharType="separate"/>
            </w:r>
            <w:r w:rsidRPr="00FE00B4">
              <w:rPr>
                <w:b/>
                <w:bCs/>
                <w:i w:val="0"/>
                <w:iCs w:val="0"/>
                <w:noProof/>
                <w:color w:val="1065AB"/>
                <w:sz w:val="20"/>
                <w:szCs w:val="20"/>
                <w:lang w:val="en-US"/>
              </w:rPr>
              <w:t>2</w:t>
            </w:r>
            <w:r>
              <w:rPr>
                <w:b/>
                <w:bCs/>
                <w:i w:val="0"/>
                <w:iCs w:val="0"/>
                <w:color w:val="1065AB"/>
                <w:sz w:val="20"/>
                <w:szCs w:val="20"/>
              </w:rPr>
              <w:fldChar w:fldCharType="end"/>
            </w:r>
            <w:r w:rsidRPr="00FE00B4">
              <w:rPr>
                <w:b/>
                <w:bCs/>
                <w:i w:val="0"/>
                <w:iCs w:val="0"/>
                <w:color w:val="1065AB"/>
                <w:sz w:val="20"/>
                <w:szCs w:val="20"/>
                <w:lang w:val="en-US"/>
              </w:rPr>
              <w:t>.</w:t>
            </w:r>
            <w:r>
              <w:rPr>
                <w:b/>
                <w:bCs/>
                <w:i w:val="0"/>
                <w:iCs w:val="0"/>
                <w:color w:val="1065AB"/>
                <w:sz w:val="20"/>
                <w:szCs w:val="20"/>
              </w:rPr>
              <w:fldChar w:fldCharType="begin"/>
            </w:r>
            <w:r w:rsidRPr="00FE00B4">
              <w:rPr>
                <w:b/>
                <w:bCs/>
                <w:i w:val="0"/>
                <w:iCs w:val="0"/>
                <w:color w:val="1065AB"/>
                <w:sz w:val="20"/>
                <w:szCs w:val="20"/>
                <w:lang w:val="en-US"/>
              </w:rPr>
              <w:instrText xml:space="preserve"> SEQ Table \* ARABIC \s 1 </w:instrText>
            </w:r>
            <w:r>
              <w:rPr>
                <w:b/>
                <w:bCs/>
                <w:i w:val="0"/>
                <w:iCs w:val="0"/>
                <w:color w:val="1065AB"/>
                <w:sz w:val="20"/>
                <w:szCs w:val="20"/>
              </w:rPr>
              <w:fldChar w:fldCharType="separate"/>
            </w:r>
            <w:r w:rsidRPr="00FE00B4">
              <w:rPr>
                <w:b/>
                <w:bCs/>
                <w:i w:val="0"/>
                <w:iCs w:val="0"/>
                <w:noProof/>
                <w:color w:val="1065AB"/>
                <w:sz w:val="20"/>
                <w:szCs w:val="20"/>
                <w:lang w:val="en-US"/>
              </w:rPr>
              <w:t>2</w:t>
            </w:r>
            <w:r>
              <w:rPr>
                <w:b/>
                <w:bCs/>
                <w:i w:val="0"/>
                <w:iCs w:val="0"/>
                <w:color w:val="1065AB"/>
                <w:sz w:val="20"/>
                <w:szCs w:val="20"/>
              </w:rPr>
              <w:fldChar w:fldCharType="end"/>
            </w:r>
            <w:r w:rsidRPr="00FE00B4">
              <w:rPr>
                <w:b/>
                <w:bCs/>
                <w:i w:val="0"/>
                <w:iCs w:val="0"/>
                <w:color w:val="1065AB"/>
                <w:sz w:val="20"/>
                <w:szCs w:val="20"/>
                <w:lang w:val="en-US"/>
              </w:rPr>
              <w:t xml:space="preserve">. </w:t>
            </w:r>
            <w:r w:rsidR="00FE00B4" w:rsidRPr="00FE00B4">
              <w:rPr>
                <w:lang w:val="en-US"/>
              </w:rPr>
              <w:t xml:space="preserve"> </w:t>
            </w:r>
            <w:r w:rsidR="00FE00B4" w:rsidRPr="00FE00B4">
              <w:rPr>
                <w:b/>
                <w:bCs/>
                <w:i w:val="0"/>
                <w:iCs w:val="0"/>
                <w:color w:val="1065AB"/>
                <w:sz w:val="20"/>
                <w:szCs w:val="20"/>
                <w:lang w:val="en-US"/>
              </w:rPr>
              <w:t>Fuel correction in individual price lists</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9"/>
              <w:gridCol w:w="1134"/>
              <w:gridCol w:w="1284"/>
              <w:gridCol w:w="1284"/>
              <w:gridCol w:w="1284"/>
              <w:gridCol w:w="1285"/>
            </w:tblGrid>
            <w:tr w:rsidR="00D92709" w:rsidRPr="00E94ACF" w14:paraId="5AC1B864" w14:textId="023BD3C2" w:rsidTr="00BE2E24">
              <w:trPr>
                <w:trHeight w:hRule="exact" w:val="393"/>
                <w:jc w:val="center"/>
              </w:trPr>
              <w:tc>
                <w:tcPr>
                  <w:tcW w:w="7160" w:type="dxa"/>
                  <w:gridSpan w:val="6"/>
                  <w:vAlign w:val="center"/>
                </w:tcPr>
                <w:p w14:paraId="4C3765C2" w14:textId="062A3E40"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Fuel price</w:t>
                  </w:r>
                </w:p>
              </w:tc>
            </w:tr>
            <w:tr w:rsidR="00D92709" w:rsidRPr="00E94ACF" w14:paraId="22200A9E" w14:textId="0447AABC" w:rsidTr="00D92709">
              <w:trPr>
                <w:trHeight w:hRule="exact" w:val="393"/>
                <w:jc w:val="center"/>
              </w:trPr>
              <w:tc>
                <w:tcPr>
                  <w:tcW w:w="889" w:type="dxa"/>
                  <w:vAlign w:val="center"/>
                </w:tcPr>
                <w:p w14:paraId="7972DF7D" w14:textId="61A85BF2"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Year</w:t>
                  </w:r>
                </w:p>
              </w:tc>
              <w:tc>
                <w:tcPr>
                  <w:tcW w:w="1134" w:type="dxa"/>
                  <w:vAlign w:val="center"/>
                </w:tcPr>
                <w:p w14:paraId="46F4C9DA" w14:textId="29966445"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Month</w:t>
                  </w:r>
                </w:p>
              </w:tc>
              <w:tc>
                <w:tcPr>
                  <w:tcW w:w="1284" w:type="dxa"/>
                  <w:vAlign w:val="center"/>
                </w:tcPr>
                <w:p w14:paraId="37F08B62" w14:textId="193FEE63"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 xml:space="preserve">Price list </w:t>
                  </w:r>
                  <w:r w:rsidR="00D92709" w:rsidRPr="00DC1055">
                    <w:rPr>
                      <w:rFonts w:cs="Tahoma"/>
                      <w:b/>
                      <w:bCs/>
                      <w:sz w:val="20"/>
                      <w:szCs w:val="20"/>
                      <w:lang w:val="en-GB"/>
                    </w:rPr>
                    <w:t>I</w:t>
                  </w:r>
                </w:p>
              </w:tc>
              <w:tc>
                <w:tcPr>
                  <w:tcW w:w="1284" w:type="dxa"/>
                </w:tcPr>
                <w:p w14:paraId="613E1ABA" w14:textId="5F433CD0"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 xml:space="preserve">Price </w:t>
                  </w:r>
                  <w:proofErr w:type="gramStart"/>
                  <w:r w:rsidRPr="00DC1055">
                    <w:rPr>
                      <w:rFonts w:cs="Tahoma"/>
                      <w:b/>
                      <w:bCs/>
                      <w:sz w:val="20"/>
                      <w:szCs w:val="20"/>
                      <w:lang w:val="en-GB"/>
                    </w:rPr>
                    <w:t xml:space="preserve">list </w:t>
                  </w:r>
                  <w:r w:rsidR="00D92709" w:rsidRPr="00DC1055">
                    <w:rPr>
                      <w:rFonts w:cs="Tahoma"/>
                      <w:b/>
                      <w:bCs/>
                      <w:sz w:val="20"/>
                      <w:szCs w:val="20"/>
                      <w:lang w:val="en-GB"/>
                    </w:rPr>
                    <w:t xml:space="preserve"> II</w:t>
                  </w:r>
                  <w:proofErr w:type="gramEnd"/>
                </w:p>
              </w:tc>
              <w:tc>
                <w:tcPr>
                  <w:tcW w:w="1284" w:type="dxa"/>
                </w:tcPr>
                <w:p w14:paraId="1373EA13" w14:textId="363BCA99"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 xml:space="preserve">Price </w:t>
                  </w:r>
                  <w:proofErr w:type="gramStart"/>
                  <w:r w:rsidRPr="00DC1055">
                    <w:rPr>
                      <w:rFonts w:cs="Tahoma"/>
                      <w:b/>
                      <w:bCs/>
                      <w:sz w:val="20"/>
                      <w:szCs w:val="20"/>
                      <w:lang w:val="en-GB"/>
                    </w:rPr>
                    <w:t xml:space="preserve">list </w:t>
                  </w:r>
                  <w:r w:rsidR="00D92709" w:rsidRPr="00DC1055">
                    <w:rPr>
                      <w:rFonts w:cs="Tahoma"/>
                      <w:b/>
                      <w:bCs/>
                      <w:sz w:val="20"/>
                      <w:szCs w:val="20"/>
                      <w:lang w:val="en-GB"/>
                    </w:rPr>
                    <w:t xml:space="preserve"> III</w:t>
                  </w:r>
                  <w:proofErr w:type="gramEnd"/>
                </w:p>
              </w:tc>
              <w:tc>
                <w:tcPr>
                  <w:tcW w:w="1285" w:type="dxa"/>
                </w:tcPr>
                <w:p w14:paraId="4C6D9DF3" w14:textId="363B4016" w:rsidR="00D92709" w:rsidRPr="00DC1055" w:rsidRDefault="00FE00B4" w:rsidP="00E94ACF">
                  <w:pPr>
                    <w:framePr w:hSpace="141" w:wrap="around" w:vAnchor="text" w:hAnchor="text" w:y="1"/>
                    <w:suppressOverlap/>
                    <w:jc w:val="center"/>
                    <w:rPr>
                      <w:rFonts w:cs="Tahoma"/>
                      <w:b/>
                      <w:bCs/>
                      <w:sz w:val="20"/>
                      <w:szCs w:val="20"/>
                      <w:lang w:val="en-GB"/>
                    </w:rPr>
                  </w:pPr>
                  <w:r w:rsidRPr="00DC1055">
                    <w:rPr>
                      <w:rFonts w:cs="Tahoma"/>
                      <w:b/>
                      <w:bCs/>
                      <w:sz w:val="20"/>
                      <w:szCs w:val="20"/>
                      <w:lang w:val="en-GB"/>
                    </w:rPr>
                    <w:t xml:space="preserve">Price </w:t>
                  </w:r>
                  <w:proofErr w:type="gramStart"/>
                  <w:r w:rsidRPr="00DC1055">
                    <w:rPr>
                      <w:rFonts w:cs="Tahoma"/>
                      <w:b/>
                      <w:bCs/>
                      <w:sz w:val="20"/>
                      <w:szCs w:val="20"/>
                      <w:lang w:val="en-GB"/>
                    </w:rPr>
                    <w:t xml:space="preserve">list </w:t>
                  </w:r>
                  <w:r w:rsidR="00D92709" w:rsidRPr="00DC1055">
                    <w:rPr>
                      <w:rFonts w:cs="Tahoma"/>
                      <w:b/>
                      <w:bCs/>
                      <w:sz w:val="20"/>
                      <w:szCs w:val="20"/>
                      <w:lang w:val="en-GB"/>
                    </w:rPr>
                    <w:t xml:space="preserve"> IV</w:t>
                  </w:r>
                  <w:proofErr w:type="gramEnd"/>
                </w:p>
              </w:tc>
            </w:tr>
            <w:tr w:rsidR="00FE00B4" w:rsidRPr="00E94ACF" w14:paraId="2806FA64" w14:textId="70B21A20" w:rsidTr="0081329C">
              <w:trPr>
                <w:trHeight w:hRule="exact" w:val="393"/>
                <w:jc w:val="center"/>
              </w:trPr>
              <w:tc>
                <w:tcPr>
                  <w:tcW w:w="889" w:type="dxa"/>
                  <w:vAlign w:val="bottom"/>
                </w:tcPr>
                <w:p w14:paraId="7D1B2CEE" w14:textId="2631F07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single" w:sz="4" w:space="0" w:color="auto"/>
                    <w:left w:val="single" w:sz="4" w:space="0" w:color="auto"/>
                    <w:bottom w:val="single" w:sz="4" w:space="0" w:color="auto"/>
                    <w:right w:val="single" w:sz="4" w:space="0" w:color="auto"/>
                  </w:tcBorders>
                  <w:vAlign w:val="bottom"/>
                </w:tcPr>
                <w:p w14:paraId="1697A518" w14:textId="547777F7"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May</w:t>
                  </w:r>
                </w:p>
              </w:tc>
              <w:tc>
                <w:tcPr>
                  <w:tcW w:w="1284" w:type="dxa"/>
                  <w:vAlign w:val="center"/>
                </w:tcPr>
                <w:p w14:paraId="52A53C4B" w14:textId="7C026C8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46,4%</w:t>
                  </w:r>
                </w:p>
              </w:tc>
              <w:tc>
                <w:tcPr>
                  <w:tcW w:w="1284" w:type="dxa"/>
                  <w:vAlign w:val="bottom"/>
                </w:tcPr>
                <w:p w14:paraId="6AC08A0D" w14:textId="040AB13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23,2%</w:t>
                  </w:r>
                </w:p>
              </w:tc>
              <w:tc>
                <w:tcPr>
                  <w:tcW w:w="1284" w:type="dxa"/>
                  <w:vAlign w:val="bottom"/>
                </w:tcPr>
                <w:p w14:paraId="0329D2D1" w14:textId="293E598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7BA12386" w14:textId="57FDB79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18,6%</w:t>
                  </w:r>
                </w:p>
              </w:tc>
            </w:tr>
            <w:tr w:rsidR="00FE00B4" w:rsidRPr="00E94ACF" w14:paraId="039FAB4D" w14:textId="6FDCCD14" w:rsidTr="0081329C">
              <w:trPr>
                <w:trHeight w:hRule="exact" w:val="393"/>
                <w:jc w:val="center"/>
              </w:trPr>
              <w:tc>
                <w:tcPr>
                  <w:tcW w:w="889" w:type="dxa"/>
                  <w:vAlign w:val="bottom"/>
                </w:tcPr>
                <w:p w14:paraId="1E77316B" w14:textId="3B78AEA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DAFA046" w14:textId="34AC1D0F"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June</w:t>
                  </w:r>
                </w:p>
              </w:tc>
              <w:tc>
                <w:tcPr>
                  <w:tcW w:w="1284" w:type="dxa"/>
                  <w:vAlign w:val="center"/>
                </w:tcPr>
                <w:p w14:paraId="35A4856E" w14:textId="423FBF4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56,8%</w:t>
                  </w:r>
                </w:p>
              </w:tc>
              <w:tc>
                <w:tcPr>
                  <w:tcW w:w="1284" w:type="dxa"/>
                  <w:vAlign w:val="bottom"/>
                </w:tcPr>
                <w:p w14:paraId="10B326A6" w14:textId="229A17DB"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28,4%</w:t>
                  </w:r>
                </w:p>
              </w:tc>
              <w:tc>
                <w:tcPr>
                  <w:tcW w:w="1284" w:type="dxa"/>
                  <w:vAlign w:val="bottom"/>
                </w:tcPr>
                <w:p w14:paraId="0D280F0D" w14:textId="0C91F93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04B46CC8" w14:textId="57125F7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22,7%</w:t>
                  </w:r>
                </w:p>
              </w:tc>
            </w:tr>
            <w:tr w:rsidR="00FE00B4" w:rsidRPr="00E94ACF" w14:paraId="2BF51080" w14:textId="18BDF985" w:rsidTr="0081329C">
              <w:trPr>
                <w:trHeight w:hRule="exact" w:val="393"/>
                <w:jc w:val="center"/>
              </w:trPr>
              <w:tc>
                <w:tcPr>
                  <w:tcW w:w="889" w:type="dxa"/>
                  <w:vAlign w:val="bottom"/>
                </w:tcPr>
                <w:p w14:paraId="579A7133" w14:textId="76E6143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F59B40" w14:textId="3D3A5E07"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July</w:t>
                  </w:r>
                </w:p>
              </w:tc>
              <w:tc>
                <w:tcPr>
                  <w:tcW w:w="1284" w:type="dxa"/>
                  <w:vAlign w:val="center"/>
                </w:tcPr>
                <w:p w14:paraId="1B51CB68" w14:textId="254A810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52,8%</w:t>
                  </w:r>
                </w:p>
              </w:tc>
              <w:tc>
                <w:tcPr>
                  <w:tcW w:w="1284" w:type="dxa"/>
                  <w:vAlign w:val="bottom"/>
                </w:tcPr>
                <w:p w14:paraId="46E0F5BD" w14:textId="3644C9F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26,4%</w:t>
                  </w:r>
                </w:p>
              </w:tc>
              <w:tc>
                <w:tcPr>
                  <w:tcW w:w="1284" w:type="dxa"/>
                  <w:vAlign w:val="bottom"/>
                </w:tcPr>
                <w:p w14:paraId="36DBF0D1" w14:textId="08054CE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4B1A1405" w14:textId="4E63B53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21,1%</w:t>
                  </w:r>
                </w:p>
              </w:tc>
            </w:tr>
            <w:tr w:rsidR="00FE00B4" w:rsidRPr="00E94ACF" w14:paraId="69803182" w14:textId="427EE034" w:rsidTr="0081329C">
              <w:trPr>
                <w:trHeight w:hRule="exact" w:val="393"/>
                <w:jc w:val="center"/>
              </w:trPr>
              <w:tc>
                <w:tcPr>
                  <w:tcW w:w="889" w:type="dxa"/>
                  <w:vAlign w:val="bottom"/>
                </w:tcPr>
                <w:p w14:paraId="4C12050A" w14:textId="622B2E5B"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A583BDA" w14:textId="4CD62E24"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August</w:t>
                  </w:r>
                </w:p>
              </w:tc>
              <w:tc>
                <w:tcPr>
                  <w:tcW w:w="1284" w:type="dxa"/>
                  <w:vAlign w:val="center"/>
                </w:tcPr>
                <w:p w14:paraId="55FD17A0" w14:textId="2C43CE80"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47,6%</w:t>
                  </w:r>
                </w:p>
              </w:tc>
              <w:tc>
                <w:tcPr>
                  <w:tcW w:w="1284" w:type="dxa"/>
                  <w:vAlign w:val="bottom"/>
                </w:tcPr>
                <w:p w14:paraId="1E4C0016" w14:textId="4055CA6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23,8%</w:t>
                  </w:r>
                </w:p>
              </w:tc>
              <w:tc>
                <w:tcPr>
                  <w:tcW w:w="1284" w:type="dxa"/>
                  <w:vAlign w:val="bottom"/>
                </w:tcPr>
                <w:p w14:paraId="0BE47AF7" w14:textId="3642E3A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186C034F" w14:textId="3F255344"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19,0%</w:t>
                  </w:r>
                </w:p>
              </w:tc>
            </w:tr>
            <w:tr w:rsidR="00FE00B4" w:rsidRPr="00E94ACF" w14:paraId="19280F6D" w14:textId="02C7AE11" w:rsidTr="0081329C">
              <w:trPr>
                <w:trHeight w:hRule="exact" w:val="393"/>
                <w:jc w:val="center"/>
              </w:trPr>
              <w:tc>
                <w:tcPr>
                  <w:tcW w:w="889" w:type="dxa"/>
                  <w:vAlign w:val="bottom"/>
                </w:tcPr>
                <w:p w14:paraId="389F81C4" w14:textId="15F8355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422062" w14:textId="6E8EC83D"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September</w:t>
                  </w:r>
                </w:p>
              </w:tc>
              <w:tc>
                <w:tcPr>
                  <w:tcW w:w="1284" w:type="dxa"/>
                  <w:vAlign w:val="center"/>
                </w:tcPr>
                <w:p w14:paraId="35E123D2" w14:textId="78032A6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46,4%</w:t>
                  </w:r>
                </w:p>
              </w:tc>
              <w:tc>
                <w:tcPr>
                  <w:tcW w:w="1284" w:type="dxa"/>
                  <w:vAlign w:val="bottom"/>
                </w:tcPr>
                <w:p w14:paraId="364EE670" w14:textId="2C7FC5A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23,2%</w:t>
                  </w:r>
                </w:p>
              </w:tc>
              <w:tc>
                <w:tcPr>
                  <w:tcW w:w="1284" w:type="dxa"/>
                  <w:vAlign w:val="bottom"/>
                </w:tcPr>
                <w:p w14:paraId="673A0E22" w14:textId="3CCE961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416D76C7" w14:textId="5C601AC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18,6%</w:t>
                  </w:r>
                </w:p>
              </w:tc>
            </w:tr>
            <w:tr w:rsidR="00FE00B4" w:rsidRPr="00E94ACF" w14:paraId="3FAED9A7" w14:textId="1F727768" w:rsidTr="0081329C">
              <w:trPr>
                <w:trHeight w:hRule="exact" w:val="393"/>
                <w:jc w:val="center"/>
              </w:trPr>
              <w:tc>
                <w:tcPr>
                  <w:tcW w:w="889" w:type="dxa"/>
                  <w:vAlign w:val="bottom"/>
                </w:tcPr>
                <w:p w14:paraId="3F16B4A3" w14:textId="6DF0809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51C98B2" w14:textId="2946F44C"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October</w:t>
                  </w:r>
                </w:p>
              </w:tc>
              <w:tc>
                <w:tcPr>
                  <w:tcW w:w="1284" w:type="dxa"/>
                  <w:vAlign w:val="center"/>
                </w:tcPr>
                <w:p w14:paraId="151AC972" w14:textId="1864D3E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59,4%</w:t>
                  </w:r>
                </w:p>
              </w:tc>
              <w:tc>
                <w:tcPr>
                  <w:tcW w:w="1284" w:type="dxa"/>
                  <w:vAlign w:val="bottom"/>
                </w:tcPr>
                <w:p w14:paraId="57AEC85A" w14:textId="6F220CB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29,7%</w:t>
                  </w:r>
                </w:p>
              </w:tc>
              <w:tc>
                <w:tcPr>
                  <w:tcW w:w="1284" w:type="dxa"/>
                  <w:vAlign w:val="bottom"/>
                </w:tcPr>
                <w:p w14:paraId="7644C7E6" w14:textId="084E095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055B835D" w14:textId="34C83D9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23,8%</w:t>
                  </w:r>
                </w:p>
              </w:tc>
            </w:tr>
            <w:tr w:rsidR="00FE00B4" w:rsidRPr="00E94ACF" w14:paraId="036D7A31" w14:textId="22CB2B34" w:rsidTr="0081329C">
              <w:trPr>
                <w:trHeight w:hRule="exact" w:val="393"/>
                <w:jc w:val="center"/>
              </w:trPr>
              <w:tc>
                <w:tcPr>
                  <w:tcW w:w="889" w:type="dxa"/>
                  <w:vAlign w:val="bottom"/>
                </w:tcPr>
                <w:p w14:paraId="120536C6" w14:textId="00F0C46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D130964" w14:textId="5D87077D"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November</w:t>
                  </w:r>
                </w:p>
              </w:tc>
              <w:tc>
                <w:tcPr>
                  <w:tcW w:w="1284" w:type="dxa"/>
                  <w:vAlign w:val="center"/>
                </w:tcPr>
                <w:p w14:paraId="0E5C3BC4" w14:textId="536C3A5B"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50,2%</w:t>
                  </w:r>
                </w:p>
              </w:tc>
              <w:tc>
                <w:tcPr>
                  <w:tcW w:w="1284" w:type="dxa"/>
                  <w:vAlign w:val="bottom"/>
                </w:tcPr>
                <w:p w14:paraId="7A1F73FC" w14:textId="7A07A6D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25,1%</w:t>
                  </w:r>
                </w:p>
              </w:tc>
              <w:tc>
                <w:tcPr>
                  <w:tcW w:w="1284" w:type="dxa"/>
                  <w:vAlign w:val="bottom"/>
                </w:tcPr>
                <w:p w14:paraId="2336DBA4" w14:textId="129845F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67452801" w14:textId="76C0257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20,1%</w:t>
                  </w:r>
                </w:p>
              </w:tc>
            </w:tr>
            <w:tr w:rsidR="00FE00B4" w:rsidRPr="00E94ACF" w14:paraId="4FD0F671" w14:textId="631C9E74" w:rsidTr="0081329C">
              <w:trPr>
                <w:trHeight w:hRule="exact" w:val="393"/>
                <w:jc w:val="center"/>
              </w:trPr>
              <w:tc>
                <w:tcPr>
                  <w:tcW w:w="889" w:type="dxa"/>
                  <w:vAlign w:val="bottom"/>
                </w:tcPr>
                <w:p w14:paraId="41D40EDA" w14:textId="446A03D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7F4AA871" w14:textId="01D69B25"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December</w:t>
                  </w:r>
                </w:p>
              </w:tc>
              <w:tc>
                <w:tcPr>
                  <w:tcW w:w="1284" w:type="dxa"/>
                  <w:vAlign w:val="center"/>
                </w:tcPr>
                <w:p w14:paraId="6E2D02CA" w14:textId="4896D3F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47,6%</w:t>
                  </w:r>
                </w:p>
              </w:tc>
              <w:tc>
                <w:tcPr>
                  <w:tcW w:w="1284" w:type="dxa"/>
                  <w:vAlign w:val="bottom"/>
                </w:tcPr>
                <w:p w14:paraId="6C89807A" w14:textId="5D4EA34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23,8%</w:t>
                  </w:r>
                </w:p>
              </w:tc>
              <w:tc>
                <w:tcPr>
                  <w:tcW w:w="1284" w:type="dxa"/>
                  <w:vAlign w:val="bottom"/>
                </w:tcPr>
                <w:p w14:paraId="0B044757" w14:textId="2CDB31B0"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15,0%</w:t>
                  </w:r>
                </w:p>
              </w:tc>
              <w:tc>
                <w:tcPr>
                  <w:tcW w:w="1285" w:type="dxa"/>
                  <w:vAlign w:val="bottom"/>
                </w:tcPr>
                <w:p w14:paraId="5BF7BE27" w14:textId="700E04A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19,0%</w:t>
                  </w:r>
                </w:p>
              </w:tc>
            </w:tr>
            <w:tr w:rsidR="00FE00B4" w:rsidRPr="00E94ACF" w14:paraId="6B90C63E" w14:textId="4A46BB3B" w:rsidTr="0081329C">
              <w:trPr>
                <w:trHeight w:hRule="exact" w:val="393"/>
                <w:jc w:val="center"/>
              </w:trPr>
              <w:tc>
                <w:tcPr>
                  <w:tcW w:w="889" w:type="dxa"/>
                  <w:vAlign w:val="bottom"/>
                </w:tcPr>
                <w:p w14:paraId="092FFF59" w14:textId="64D6559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163AFA9" w14:textId="2CB9C4A2"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January</w:t>
                  </w:r>
                </w:p>
              </w:tc>
              <w:tc>
                <w:tcPr>
                  <w:tcW w:w="1284" w:type="dxa"/>
                  <w:vAlign w:val="center"/>
                </w:tcPr>
                <w:p w14:paraId="38568DF5" w14:textId="0970CF8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36,5%</w:t>
                  </w:r>
                </w:p>
              </w:tc>
              <w:tc>
                <w:tcPr>
                  <w:tcW w:w="1284" w:type="dxa"/>
                  <w:vAlign w:val="bottom"/>
                </w:tcPr>
                <w:p w14:paraId="5578704A" w14:textId="47D72D9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18,3%</w:t>
                  </w:r>
                </w:p>
              </w:tc>
              <w:tc>
                <w:tcPr>
                  <w:tcW w:w="1284" w:type="dxa"/>
                  <w:vAlign w:val="bottom"/>
                </w:tcPr>
                <w:p w14:paraId="0C21CC1C" w14:textId="24FDAE4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168990D7" w14:textId="33130C1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14,6%</w:t>
                  </w:r>
                </w:p>
              </w:tc>
            </w:tr>
            <w:tr w:rsidR="00FE00B4" w:rsidRPr="00E94ACF" w14:paraId="4B3CE785" w14:textId="368649BE" w:rsidTr="0081329C">
              <w:trPr>
                <w:trHeight w:hRule="exact" w:val="393"/>
                <w:jc w:val="center"/>
              </w:trPr>
              <w:tc>
                <w:tcPr>
                  <w:tcW w:w="889" w:type="dxa"/>
                  <w:vAlign w:val="bottom"/>
                </w:tcPr>
                <w:p w14:paraId="3823721D" w14:textId="7CC3C0B1"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42DD86F2" w14:textId="786ECD6E"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February</w:t>
                  </w:r>
                </w:p>
              </w:tc>
              <w:tc>
                <w:tcPr>
                  <w:tcW w:w="1284" w:type="dxa"/>
                  <w:vAlign w:val="center"/>
                </w:tcPr>
                <w:p w14:paraId="478EC589" w14:textId="11DFC87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31,8%</w:t>
                  </w:r>
                </w:p>
              </w:tc>
              <w:tc>
                <w:tcPr>
                  <w:tcW w:w="1284" w:type="dxa"/>
                  <w:vAlign w:val="bottom"/>
                </w:tcPr>
                <w:p w14:paraId="1A30030D" w14:textId="5119E6D4"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15,9%</w:t>
                  </w:r>
                </w:p>
              </w:tc>
              <w:tc>
                <w:tcPr>
                  <w:tcW w:w="1284" w:type="dxa"/>
                  <w:vAlign w:val="bottom"/>
                </w:tcPr>
                <w:p w14:paraId="1E4147F0" w14:textId="69B920F0"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58C7DC5B" w14:textId="7E3193C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12,7%</w:t>
                  </w:r>
                </w:p>
              </w:tc>
            </w:tr>
            <w:tr w:rsidR="00FE00B4" w:rsidRPr="00E94ACF" w14:paraId="4061F6D3" w14:textId="065D8334" w:rsidTr="0081329C">
              <w:trPr>
                <w:trHeight w:hRule="exact" w:val="393"/>
                <w:jc w:val="center"/>
              </w:trPr>
              <w:tc>
                <w:tcPr>
                  <w:tcW w:w="889" w:type="dxa"/>
                  <w:vAlign w:val="bottom"/>
                </w:tcPr>
                <w:p w14:paraId="7F398150" w14:textId="4EFFAF3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22DB2A" w14:textId="219DBFA2"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March</w:t>
                  </w:r>
                </w:p>
              </w:tc>
              <w:tc>
                <w:tcPr>
                  <w:tcW w:w="1284" w:type="dxa"/>
                  <w:vAlign w:val="center"/>
                </w:tcPr>
                <w:p w14:paraId="403EB2E6" w14:textId="648E068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27,2%</w:t>
                  </w:r>
                </w:p>
              </w:tc>
              <w:tc>
                <w:tcPr>
                  <w:tcW w:w="1284" w:type="dxa"/>
                  <w:vAlign w:val="bottom"/>
                </w:tcPr>
                <w:p w14:paraId="5A6465AA" w14:textId="379E956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18,1%</w:t>
                  </w:r>
                </w:p>
              </w:tc>
              <w:tc>
                <w:tcPr>
                  <w:tcW w:w="1284" w:type="dxa"/>
                  <w:vAlign w:val="bottom"/>
                </w:tcPr>
                <w:p w14:paraId="24E07CB6" w14:textId="59D6A17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4C7F03D5" w14:textId="19FDB85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14,5%</w:t>
                  </w:r>
                </w:p>
              </w:tc>
            </w:tr>
            <w:tr w:rsidR="00FE00B4" w:rsidRPr="00E94ACF" w14:paraId="5E9E1395" w14:textId="3FC2E715" w:rsidTr="0081329C">
              <w:trPr>
                <w:trHeight w:hRule="exact" w:val="393"/>
                <w:jc w:val="center"/>
              </w:trPr>
              <w:tc>
                <w:tcPr>
                  <w:tcW w:w="889" w:type="dxa"/>
                  <w:vAlign w:val="bottom"/>
                </w:tcPr>
                <w:p w14:paraId="1F44DDB9" w14:textId="35958E1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2FFACC16" w14:textId="5114CA97"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April</w:t>
                  </w:r>
                </w:p>
              </w:tc>
              <w:tc>
                <w:tcPr>
                  <w:tcW w:w="1284" w:type="dxa"/>
                  <w:vAlign w:val="center"/>
                </w:tcPr>
                <w:p w14:paraId="43744594" w14:textId="6B6DA38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22,8%</w:t>
                  </w:r>
                </w:p>
              </w:tc>
              <w:tc>
                <w:tcPr>
                  <w:tcW w:w="1284" w:type="dxa"/>
                  <w:vAlign w:val="bottom"/>
                </w:tcPr>
                <w:p w14:paraId="1CD71B76" w14:textId="68276A2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15,2%</w:t>
                  </w:r>
                </w:p>
              </w:tc>
              <w:tc>
                <w:tcPr>
                  <w:tcW w:w="1284" w:type="dxa"/>
                  <w:vAlign w:val="bottom"/>
                </w:tcPr>
                <w:p w14:paraId="1D6EF2BE" w14:textId="4B203A9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3327EF44" w14:textId="2E74F70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12,2%</w:t>
                  </w:r>
                </w:p>
              </w:tc>
            </w:tr>
            <w:tr w:rsidR="00FE00B4" w:rsidRPr="00E94ACF" w14:paraId="6F277402" w14:textId="1E12C6FE" w:rsidTr="0081329C">
              <w:trPr>
                <w:trHeight w:hRule="exact" w:val="393"/>
                <w:jc w:val="center"/>
              </w:trPr>
              <w:tc>
                <w:tcPr>
                  <w:tcW w:w="889" w:type="dxa"/>
                  <w:vAlign w:val="bottom"/>
                </w:tcPr>
                <w:p w14:paraId="281A2443" w14:textId="583542D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DEDE18E" w14:textId="7689A894"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May</w:t>
                  </w:r>
                </w:p>
              </w:tc>
              <w:tc>
                <w:tcPr>
                  <w:tcW w:w="1284" w:type="dxa"/>
                  <w:vAlign w:val="center"/>
                </w:tcPr>
                <w:p w14:paraId="79F2B570" w14:textId="63159AC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17,6%</w:t>
                  </w:r>
                </w:p>
              </w:tc>
              <w:tc>
                <w:tcPr>
                  <w:tcW w:w="1284" w:type="dxa"/>
                  <w:vAlign w:val="bottom"/>
                </w:tcPr>
                <w:p w14:paraId="11CA7FE7" w14:textId="4EE0929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11,7%</w:t>
                  </w:r>
                </w:p>
              </w:tc>
              <w:tc>
                <w:tcPr>
                  <w:tcW w:w="1284" w:type="dxa"/>
                  <w:vAlign w:val="bottom"/>
                </w:tcPr>
                <w:p w14:paraId="2CC12BDE" w14:textId="1865CA0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5168B618" w14:textId="140480C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9,4%</w:t>
                  </w:r>
                </w:p>
              </w:tc>
            </w:tr>
            <w:tr w:rsidR="00FE00B4" w:rsidRPr="00E94ACF" w14:paraId="47559EA0" w14:textId="391E9CEC" w:rsidTr="0081329C">
              <w:trPr>
                <w:trHeight w:hRule="exact" w:val="393"/>
                <w:jc w:val="center"/>
              </w:trPr>
              <w:tc>
                <w:tcPr>
                  <w:tcW w:w="889" w:type="dxa"/>
                  <w:vAlign w:val="bottom"/>
                </w:tcPr>
                <w:p w14:paraId="38B3B030" w14:textId="0BCE27E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607AE3F9" w14:textId="3A7C6026"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June</w:t>
                  </w:r>
                </w:p>
              </w:tc>
              <w:tc>
                <w:tcPr>
                  <w:tcW w:w="1284" w:type="dxa"/>
                  <w:vAlign w:val="center"/>
                </w:tcPr>
                <w:p w14:paraId="6588ACAF" w14:textId="070D1E3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3897C070" w14:textId="1D4C51A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24268AFA" w14:textId="13E49C2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6676DA48" w14:textId="4447580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4FA4C67E" w14:textId="78A0E01C" w:rsidTr="0081329C">
              <w:trPr>
                <w:trHeight w:hRule="exact" w:val="393"/>
                <w:jc w:val="center"/>
              </w:trPr>
              <w:tc>
                <w:tcPr>
                  <w:tcW w:w="889" w:type="dxa"/>
                  <w:vAlign w:val="bottom"/>
                </w:tcPr>
                <w:p w14:paraId="1DACD225" w14:textId="00084EC0"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A06A026" w14:textId="10420829"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July</w:t>
                  </w:r>
                </w:p>
              </w:tc>
              <w:tc>
                <w:tcPr>
                  <w:tcW w:w="1284" w:type="dxa"/>
                  <w:vAlign w:val="center"/>
                </w:tcPr>
                <w:p w14:paraId="3B3A88F4" w14:textId="78D0916B"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12720B3F" w14:textId="74679C7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4001741C" w14:textId="45E9B4E1"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4EC277D9" w14:textId="31CCF22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4CBE2A2B" w14:textId="157CAC68" w:rsidTr="0081329C">
              <w:trPr>
                <w:trHeight w:hRule="exact" w:val="393"/>
                <w:jc w:val="center"/>
              </w:trPr>
              <w:tc>
                <w:tcPr>
                  <w:tcW w:w="889" w:type="dxa"/>
                  <w:vAlign w:val="bottom"/>
                </w:tcPr>
                <w:p w14:paraId="66EFE6F2" w14:textId="1E71C664"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C7BBDBD" w14:textId="387631AD"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August</w:t>
                  </w:r>
                </w:p>
              </w:tc>
              <w:tc>
                <w:tcPr>
                  <w:tcW w:w="1284" w:type="dxa"/>
                  <w:vAlign w:val="center"/>
                </w:tcPr>
                <w:p w14:paraId="522ABDBF" w14:textId="304F3E2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1CB4A924" w14:textId="6B10A58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58D728DD" w14:textId="78ABF95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6AEECCD3" w14:textId="7888BC9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4D967C04" w14:textId="66349996" w:rsidTr="0081329C">
              <w:trPr>
                <w:trHeight w:hRule="exact" w:val="393"/>
                <w:jc w:val="center"/>
              </w:trPr>
              <w:tc>
                <w:tcPr>
                  <w:tcW w:w="889" w:type="dxa"/>
                  <w:vAlign w:val="bottom"/>
                </w:tcPr>
                <w:p w14:paraId="5A2CC329" w14:textId="30B7EC2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247F0C9" w14:textId="5EF6BFFB"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September</w:t>
                  </w:r>
                </w:p>
              </w:tc>
              <w:tc>
                <w:tcPr>
                  <w:tcW w:w="1284" w:type="dxa"/>
                  <w:vAlign w:val="center"/>
                </w:tcPr>
                <w:p w14:paraId="1CED1049" w14:textId="5E28A9D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26BF2A43" w14:textId="59083C5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3FA65650" w14:textId="2C0018B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0AF4EEBB" w14:textId="1AC1246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7B9BB8FE" w14:textId="71772A3D" w:rsidTr="0081329C">
              <w:trPr>
                <w:trHeight w:hRule="exact" w:val="393"/>
                <w:jc w:val="center"/>
              </w:trPr>
              <w:tc>
                <w:tcPr>
                  <w:tcW w:w="889" w:type="dxa"/>
                  <w:vAlign w:val="bottom"/>
                </w:tcPr>
                <w:p w14:paraId="21F2CDC4" w14:textId="7E9D9FC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7ACC9916" w14:textId="366FC27B"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October</w:t>
                  </w:r>
                </w:p>
              </w:tc>
              <w:tc>
                <w:tcPr>
                  <w:tcW w:w="1284" w:type="dxa"/>
                  <w:vAlign w:val="center"/>
                </w:tcPr>
                <w:p w14:paraId="1619ECBD" w14:textId="23A76A4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3951472C" w14:textId="68A52CF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1524A72D" w14:textId="23BADAEC"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039C49BE" w14:textId="526D456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75A77EA8" w14:textId="1DC5C0F0" w:rsidTr="0081329C">
              <w:trPr>
                <w:trHeight w:hRule="exact" w:val="393"/>
                <w:jc w:val="center"/>
              </w:trPr>
              <w:tc>
                <w:tcPr>
                  <w:tcW w:w="889" w:type="dxa"/>
                  <w:vAlign w:val="bottom"/>
                </w:tcPr>
                <w:p w14:paraId="2AD33F42" w14:textId="450B9C8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52E80D3" w14:textId="17610947"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November</w:t>
                  </w:r>
                </w:p>
              </w:tc>
              <w:tc>
                <w:tcPr>
                  <w:tcW w:w="1284" w:type="dxa"/>
                  <w:vAlign w:val="center"/>
                </w:tcPr>
                <w:p w14:paraId="6410DAD1" w14:textId="1BF8D18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3,0%</w:t>
                  </w:r>
                </w:p>
              </w:tc>
              <w:tc>
                <w:tcPr>
                  <w:tcW w:w="1284" w:type="dxa"/>
                  <w:vAlign w:val="bottom"/>
                </w:tcPr>
                <w:p w14:paraId="4E94A3F4" w14:textId="338B4D7C"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w:t>
                  </w:r>
                </w:p>
              </w:tc>
              <w:tc>
                <w:tcPr>
                  <w:tcW w:w="1284" w:type="dxa"/>
                  <w:vAlign w:val="bottom"/>
                </w:tcPr>
                <w:p w14:paraId="19FCEF52" w14:textId="02286A4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46877288" w14:textId="63823CF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3,4%</w:t>
                  </w:r>
                </w:p>
              </w:tc>
            </w:tr>
            <w:tr w:rsidR="00FE00B4" w:rsidRPr="00E94ACF" w14:paraId="6CE226A1" w14:textId="55419FD9" w:rsidTr="0081329C">
              <w:trPr>
                <w:trHeight w:hRule="exact" w:val="393"/>
                <w:jc w:val="center"/>
              </w:trPr>
              <w:tc>
                <w:tcPr>
                  <w:tcW w:w="889" w:type="dxa"/>
                  <w:vAlign w:val="bottom"/>
                </w:tcPr>
                <w:p w14:paraId="4B497498" w14:textId="166AF19C"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0ABF96" w14:textId="21A0FA19"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December</w:t>
                  </w:r>
                </w:p>
              </w:tc>
              <w:tc>
                <w:tcPr>
                  <w:tcW w:w="1284" w:type="dxa"/>
                  <w:vAlign w:val="bottom"/>
                </w:tcPr>
                <w:p w14:paraId="2364CB90" w14:textId="328AD821"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5,0%</w:t>
                  </w:r>
                </w:p>
              </w:tc>
              <w:tc>
                <w:tcPr>
                  <w:tcW w:w="1284" w:type="dxa"/>
                  <w:vAlign w:val="bottom"/>
                </w:tcPr>
                <w:p w14:paraId="5FBCA7A1" w14:textId="13922F9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3,3%</w:t>
                  </w:r>
                </w:p>
              </w:tc>
              <w:tc>
                <w:tcPr>
                  <w:tcW w:w="1284" w:type="dxa"/>
                  <w:vAlign w:val="bottom"/>
                </w:tcPr>
                <w:p w14:paraId="213EAA49" w14:textId="6A38D09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20,0%</w:t>
                  </w:r>
                </w:p>
              </w:tc>
              <w:tc>
                <w:tcPr>
                  <w:tcW w:w="1285" w:type="dxa"/>
                  <w:vAlign w:val="bottom"/>
                </w:tcPr>
                <w:p w14:paraId="519E3CDF" w14:textId="20A7A3D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5,6%</w:t>
                  </w:r>
                </w:p>
              </w:tc>
            </w:tr>
            <w:tr w:rsidR="00FE00B4" w:rsidRPr="00E94ACF" w14:paraId="2CFF6934" w14:textId="3E920636" w:rsidTr="0081329C">
              <w:trPr>
                <w:trHeight w:hRule="exact" w:val="393"/>
                <w:jc w:val="center"/>
              </w:trPr>
              <w:tc>
                <w:tcPr>
                  <w:tcW w:w="889" w:type="dxa"/>
                  <w:vAlign w:val="bottom"/>
                </w:tcPr>
                <w:p w14:paraId="13231554" w14:textId="5A4597F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43F5F974" w14:textId="2BEEC639"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January</w:t>
                  </w:r>
                </w:p>
              </w:tc>
              <w:tc>
                <w:tcPr>
                  <w:tcW w:w="1284" w:type="dxa"/>
                  <w:vAlign w:val="bottom"/>
                </w:tcPr>
                <w:p w14:paraId="4E6FAAFC" w14:textId="77D1DF8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6,0%</w:t>
                  </w:r>
                </w:p>
              </w:tc>
              <w:tc>
                <w:tcPr>
                  <w:tcW w:w="1284" w:type="dxa"/>
                  <w:vAlign w:val="bottom"/>
                </w:tcPr>
                <w:p w14:paraId="7FB81D10" w14:textId="49793E3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4,0%</w:t>
                  </w:r>
                </w:p>
              </w:tc>
              <w:tc>
                <w:tcPr>
                  <w:tcW w:w="1284" w:type="dxa"/>
                  <w:vAlign w:val="bottom"/>
                </w:tcPr>
                <w:p w14:paraId="2CA48BCA" w14:textId="4B55C8A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5" w:type="dxa"/>
                  <w:vAlign w:val="bottom"/>
                </w:tcPr>
                <w:p w14:paraId="03051F3C" w14:textId="34FECF3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6,8%</w:t>
                  </w:r>
                </w:p>
              </w:tc>
            </w:tr>
            <w:tr w:rsidR="00FE00B4" w:rsidRPr="00E94ACF" w14:paraId="4ED80A74" w14:textId="768BFD90" w:rsidTr="0081329C">
              <w:trPr>
                <w:trHeight w:hRule="exact" w:val="393"/>
                <w:jc w:val="center"/>
              </w:trPr>
              <w:tc>
                <w:tcPr>
                  <w:tcW w:w="889" w:type="dxa"/>
                  <w:vAlign w:val="bottom"/>
                </w:tcPr>
                <w:p w14:paraId="666038DC" w14:textId="2E6014B9"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4723467" w14:textId="1A3F31E5"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February</w:t>
                  </w:r>
                </w:p>
              </w:tc>
              <w:tc>
                <w:tcPr>
                  <w:tcW w:w="1284" w:type="dxa"/>
                  <w:vAlign w:val="bottom"/>
                </w:tcPr>
                <w:p w14:paraId="7C511D25" w14:textId="40C3B0B3"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4" w:type="dxa"/>
                  <w:vAlign w:val="bottom"/>
                </w:tcPr>
                <w:p w14:paraId="11F7B03C" w14:textId="2E5E8F4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4,7%</w:t>
                  </w:r>
                </w:p>
              </w:tc>
              <w:tc>
                <w:tcPr>
                  <w:tcW w:w="1284" w:type="dxa"/>
                  <w:vAlign w:val="bottom"/>
                </w:tcPr>
                <w:p w14:paraId="187278B3" w14:textId="7CAC79B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5" w:type="dxa"/>
                  <w:vAlign w:val="bottom"/>
                </w:tcPr>
                <w:p w14:paraId="738B6311" w14:textId="7FC6BEF7"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7,9%</w:t>
                  </w:r>
                </w:p>
              </w:tc>
            </w:tr>
            <w:tr w:rsidR="00FE00B4" w:rsidRPr="00E94ACF" w14:paraId="5A49AC8D" w14:textId="4564675B" w:rsidTr="0081329C">
              <w:trPr>
                <w:trHeight w:hRule="exact" w:val="393"/>
                <w:jc w:val="center"/>
              </w:trPr>
              <w:tc>
                <w:tcPr>
                  <w:tcW w:w="889" w:type="dxa"/>
                  <w:vAlign w:val="bottom"/>
                </w:tcPr>
                <w:p w14:paraId="4C05726C" w14:textId="0699073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080389DB" w14:textId="494F8244"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March</w:t>
                  </w:r>
                </w:p>
              </w:tc>
              <w:tc>
                <w:tcPr>
                  <w:tcW w:w="1284" w:type="dxa"/>
                  <w:vAlign w:val="bottom"/>
                </w:tcPr>
                <w:p w14:paraId="0ACC4A43" w14:textId="12BFC856"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4" w:type="dxa"/>
                  <w:vAlign w:val="bottom"/>
                </w:tcPr>
                <w:p w14:paraId="75EC4677" w14:textId="627547DB"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4,7%</w:t>
                  </w:r>
                </w:p>
              </w:tc>
              <w:tc>
                <w:tcPr>
                  <w:tcW w:w="1284" w:type="dxa"/>
                  <w:vAlign w:val="bottom"/>
                </w:tcPr>
                <w:p w14:paraId="1373458E" w14:textId="48529ABD"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5" w:type="dxa"/>
                  <w:vAlign w:val="bottom"/>
                </w:tcPr>
                <w:p w14:paraId="37DDE25B" w14:textId="24071A01"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7,9%</w:t>
                  </w:r>
                </w:p>
              </w:tc>
            </w:tr>
            <w:tr w:rsidR="00FE00B4" w:rsidRPr="00E94ACF" w14:paraId="34349D7B" w14:textId="56417DCC" w:rsidTr="0081329C">
              <w:trPr>
                <w:trHeight w:hRule="exact" w:val="393"/>
                <w:jc w:val="center"/>
              </w:trPr>
              <w:tc>
                <w:tcPr>
                  <w:tcW w:w="889" w:type="dxa"/>
                  <w:vAlign w:val="bottom"/>
                </w:tcPr>
                <w:p w14:paraId="572BE40E" w14:textId="3F7D6DE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lastRenderedPageBreak/>
                    <w:t>2025</w:t>
                  </w:r>
                </w:p>
              </w:tc>
              <w:tc>
                <w:tcPr>
                  <w:tcW w:w="1134" w:type="dxa"/>
                  <w:tcBorders>
                    <w:top w:val="nil"/>
                    <w:left w:val="single" w:sz="4" w:space="0" w:color="auto"/>
                    <w:bottom w:val="single" w:sz="4" w:space="0" w:color="auto"/>
                    <w:right w:val="single" w:sz="4" w:space="0" w:color="auto"/>
                  </w:tcBorders>
                  <w:vAlign w:val="bottom"/>
                </w:tcPr>
                <w:p w14:paraId="49D8D396" w14:textId="217136FE"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April</w:t>
                  </w:r>
                </w:p>
              </w:tc>
              <w:tc>
                <w:tcPr>
                  <w:tcW w:w="1284" w:type="dxa"/>
                  <w:vAlign w:val="bottom"/>
                </w:tcPr>
                <w:p w14:paraId="1E3A0DEA" w14:textId="77C207E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4" w:type="dxa"/>
                  <w:vAlign w:val="bottom"/>
                </w:tcPr>
                <w:p w14:paraId="47903CF9" w14:textId="69B73B0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4,7%</w:t>
                  </w:r>
                </w:p>
              </w:tc>
              <w:tc>
                <w:tcPr>
                  <w:tcW w:w="1284" w:type="dxa"/>
                  <w:vAlign w:val="bottom"/>
                </w:tcPr>
                <w:p w14:paraId="5D2F8711" w14:textId="35618332"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5" w:type="dxa"/>
                  <w:vAlign w:val="bottom"/>
                </w:tcPr>
                <w:p w14:paraId="2983D28D" w14:textId="78F2D958"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7,9%</w:t>
                  </w:r>
                </w:p>
              </w:tc>
            </w:tr>
            <w:tr w:rsidR="00FE00B4" w:rsidRPr="00E94ACF" w14:paraId="1849209C" w14:textId="41314416" w:rsidTr="0081329C">
              <w:trPr>
                <w:trHeight w:hRule="exact" w:val="393"/>
                <w:jc w:val="center"/>
              </w:trPr>
              <w:tc>
                <w:tcPr>
                  <w:tcW w:w="889" w:type="dxa"/>
                  <w:vAlign w:val="bottom"/>
                </w:tcPr>
                <w:p w14:paraId="750D2F80" w14:textId="1789106A"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5E42EC0" w14:textId="2ABA6178" w:rsidR="00FE00B4" w:rsidRPr="00DC1055" w:rsidRDefault="00FE00B4" w:rsidP="00E94ACF">
                  <w:pPr>
                    <w:framePr w:hSpace="141" w:wrap="around" w:vAnchor="text" w:hAnchor="text" w:y="1"/>
                    <w:suppressOverlap/>
                    <w:jc w:val="center"/>
                    <w:rPr>
                      <w:rFonts w:cs="Tahoma"/>
                      <w:sz w:val="20"/>
                      <w:szCs w:val="20"/>
                      <w:lang w:val="en-GB"/>
                    </w:rPr>
                  </w:pPr>
                  <w:r w:rsidRPr="00DC1055">
                    <w:rPr>
                      <w:rFonts w:cs="Tahoma"/>
                      <w:color w:val="000000"/>
                      <w:sz w:val="20"/>
                      <w:szCs w:val="20"/>
                      <w:lang w:val="en-GB"/>
                    </w:rPr>
                    <w:t>May</w:t>
                  </w:r>
                </w:p>
              </w:tc>
              <w:tc>
                <w:tcPr>
                  <w:tcW w:w="1284" w:type="dxa"/>
                  <w:vAlign w:val="bottom"/>
                </w:tcPr>
                <w:p w14:paraId="6DE228EE" w14:textId="4E5403E4"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8,0%</w:t>
                  </w:r>
                </w:p>
              </w:tc>
              <w:tc>
                <w:tcPr>
                  <w:tcW w:w="1284" w:type="dxa"/>
                  <w:vAlign w:val="bottom"/>
                </w:tcPr>
                <w:p w14:paraId="5EA2B895" w14:textId="08261DC5"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5,3%</w:t>
                  </w:r>
                </w:p>
              </w:tc>
              <w:tc>
                <w:tcPr>
                  <w:tcW w:w="1284" w:type="dxa"/>
                  <w:vAlign w:val="bottom"/>
                </w:tcPr>
                <w:p w14:paraId="36A80B61" w14:textId="3950CB8F"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7,0%</w:t>
                  </w:r>
                </w:p>
              </w:tc>
              <w:tc>
                <w:tcPr>
                  <w:tcW w:w="1285" w:type="dxa"/>
                  <w:vAlign w:val="bottom"/>
                </w:tcPr>
                <w:p w14:paraId="1A0DEA2B" w14:textId="6B9E013E" w:rsidR="00FE00B4" w:rsidRPr="00DC1055" w:rsidRDefault="00FE00B4" w:rsidP="00E94ACF">
                  <w:pPr>
                    <w:framePr w:hSpace="141" w:wrap="around" w:vAnchor="text" w:hAnchor="text" w:y="1"/>
                    <w:suppressOverlap/>
                    <w:jc w:val="center"/>
                    <w:rPr>
                      <w:rFonts w:cs="Tahoma"/>
                      <w:sz w:val="20"/>
                      <w:szCs w:val="20"/>
                      <w:lang w:val="en-GB"/>
                    </w:rPr>
                  </w:pPr>
                  <w:r w:rsidRPr="00DC1055">
                    <w:rPr>
                      <w:rFonts w:eastAsia="Times New Roman" w:cs="Tahoma"/>
                      <w:color w:val="000000"/>
                      <w:kern w:val="0"/>
                      <w:sz w:val="20"/>
                      <w:szCs w:val="20"/>
                      <w:lang w:val="en-GB" w:eastAsia="pl-PL"/>
                      <w14:ligatures w14:val="none"/>
                    </w:rPr>
                    <w:t>9,0%</w:t>
                  </w:r>
                </w:p>
              </w:tc>
            </w:tr>
          </w:tbl>
          <w:p w14:paraId="778ED44A" w14:textId="2686F051" w:rsidR="004C7962" w:rsidRPr="00DC1055" w:rsidRDefault="0023799D" w:rsidP="00B91287">
            <w:pPr>
              <w:jc w:val="center"/>
              <w:rPr>
                <w:sz w:val="20"/>
                <w:szCs w:val="20"/>
                <w:lang w:val="en-GB"/>
              </w:rPr>
            </w:pPr>
            <w:r w:rsidRPr="00DC1055">
              <w:rPr>
                <w:sz w:val="20"/>
                <w:szCs w:val="20"/>
                <w:lang w:val="en-GB"/>
              </w:rPr>
              <w:t>Source: own elaboration</w:t>
            </w:r>
          </w:p>
          <w:p w14:paraId="6A982623" w14:textId="77777777" w:rsidR="00D92709" w:rsidRPr="00DC1055" w:rsidRDefault="00D92709" w:rsidP="00B91287">
            <w:pPr>
              <w:jc w:val="left"/>
              <w:rPr>
                <w:noProof/>
                <w:lang w:val="en-GB"/>
              </w:rPr>
            </w:pPr>
          </w:p>
          <w:p w14:paraId="39BAFC33" w14:textId="2C97BBF5" w:rsidR="00CD4605" w:rsidRPr="00FE00B4" w:rsidRDefault="00FE00B4" w:rsidP="00B91287">
            <w:pPr>
              <w:rPr>
                <w:noProof/>
                <w:lang w:val="en-US"/>
              </w:rPr>
            </w:pPr>
            <w:r w:rsidRPr="00FE00B4">
              <w:rPr>
                <w:noProof/>
                <w:lang w:val="en-US"/>
              </w:rPr>
              <w:t xml:space="preserve">Price lists received from logistics operators are based on delivery kilometers, </w:t>
            </w:r>
            <w:r>
              <w:rPr>
                <w:noProof/>
                <w:lang w:val="en-US"/>
              </w:rPr>
              <w:t>zip</w:t>
            </w:r>
            <w:r w:rsidRPr="00FE00B4">
              <w:rPr>
                <w:noProof/>
                <w:lang w:val="en-US"/>
              </w:rPr>
              <w:t xml:space="preserve"> codes and a flat rate</w:t>
            </w:r>
            <w:r w:rsidR="005B136B" w:rsidRPr="00FE00B4">
              <w:rPr>
                <w:noProof/>
                <w:lang w:val="en-US"/>
              </w:rPr>
              <w:t xml:space="preserve">. </w:t>
            </w:r>
            <w:r w:rsidRPr="00FE00B4">
              <w:rPr>
                <w:lang w:val="en-US"/>
              </w:rPr>
              <w:t xml:space="preserve"> </w:t>
            </w:r>
            <w:r w:rsidRPr="00FE00B4">
              <w:rPr>
                <w:noProof/>
                <w:lang w:val="en-US"/>
              </w:rPr>
              <w:t>For this reason, each price list will behave differently for each volume</w:t>
            </w:r>
            <w:r w:rsidR="005B136B" w:rsidRPr="00FE00B4">
              <w:rPr>
                <w:noProof/>
                <w:lang w:val="en-U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5278"/>
            </w:tblGrid>
            <w:tr w:rsidR="00E521EC" w:rsidRPr="00E94ACF" w14:paraId="71665356" w14:textId="77777777" w:rsidTr="00E521EC">
              <w:tc>
                <w:tcPr>
                  <w:tcW w:w="1875" w:type="dxa"/>
                  <w:vAlign w:val="center"/>
                </w:tcPr>
                <w:p w14:paraId="52AABC3D" w14:textId="77777777" w:rsidR="00E521EC" w:rsidRPr="00822A78" w:rsidRDefault="00E521EC" w:rsidP="00E94ACF">
                  <w:pPr>
                    <w:framePr w:hSpace="141" w:wrap="around" w:vAnchor="text" w:hAnchor="text" w:y="1"/>
                    <w:suppressOverlap/>
                    <w:jc w:val="center"/>
                    <w:rPr>
                      <w:noProof/>
                      <w:sz w:val="96"/>
                      <w:szCs w:val="96"/>
                    </w:rPr>
                  </w:pPr>
                  <w:r>
                    <w:rPr>
                      <w:noProof/>
                    </w:rPr>
                    <w:drawing>
                      <wp:inline distT="0" distB="0" distL="0" distR="0" wp14:anchorId="7D980F89" wp14:editId="4D99005E">
                        <wp:extent cx="670560" cy="560832"/>
                        <wp:effectExtent l="0" t="0" r="0" b="0"/>
                        <wp:docPr id="1236482422"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2422" name="Obraz 7" descr="Obraz zawierający design&#10;&#10;Opis wygenerowany automatycznie"/>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70560" cy="560832"/>
                                </a:xfrm>
                                <a:prstGeom prst="rect">
                                  <a:avLst/>
                                </a:prstGeom>
                              </pic:spPr>
                            </pic:pic>
                          </a:graphicData>
                        </a:graphic>
                      </wp:inline>
                    </w:drawing>
                  </w:r>
                </w:p>
              </w:tc>
              <w:tc>
                <w:tcPr>
                  <w:tcW w:w="5278" w:type="dxa"/>
                  <w:vAlign w:val="center"/>
                </w:tcPr>
                <w:p w14:paraId="7B045CBA" w14:textId="4B924243" w:rsidR="00E521EC" w:rsidRPr="00FE00B4" w:rsidRDefault="00FE00B4" w:rsidP="00E94ACF">
                  <w:pPr>
                    <w:framePr w:hSpace="141" w:wrap="around" w:vAnchor="text" w:hAnchor="text" w:y="1"/>
                    <w:suppressOverlap/>
                    <w:jc w:val="left"/>
                    <w:rPr>
                      <w:noProof/>
                      <w:lang w:val="en-US"/>
                    </w:rPr>
                  </w:pPr>
                  <w:r w:rsidRPr="00FE00B4">
                    <w:rPr>
                      <w:noProof/>
                      <w:lang w:val="en-US"/>
                    </w:rPr>
                    <w:t xml:space="preserve">Remember that the charge for replacing pallets applies only to </w:t>
                  </w:r>
                  <w:r>
                    <w:rPr>
                      <w:noProof/>
                      <w:lang w:val="en-US"/>
                    </w:rPr>
                    <w:t xml:space="preserve">EUR </w:t>
                  </w:r>
                  <w:r w:rsidRPr="00FE00B4">
                    <w:rPr>
                      <w:noProof/>
                      <w:lang w:val="en-US"/>
                    </w:rPr>
                    <w:t>pallets</w:t>
                  </w:r>
                  <w:r w:rsidR="00E521EC" w:rsidRPr="00FE00B4">
                    <w:rPr>
                      <w:noProof/>
                      <w:lang w:val="en-US"/>
                    </w:rPr>
                    <w:t>.</w:t>
                  </w:r>
                </w:p>
              </w:tc>
            </w:tr>
          </w:tbl>
          <w:p w14:paraId="4AF7A191" w14:textId="77777777" w:rsidR="00E521EC" w:rsidRPr="00A260AD" w:rsidRDefault="00E521EC" w:rsidP="00DC1055">
            <w:pPr>
              <w:pStyle w:val="Nagwek1"/>
            </w:pPr>
            <w:bookmarkStart w:id="2" w:name="_Toc146880315"/>
            <w:r w:rsidRPr="00A260AD">
              <w:t>TASK</w:t>
            </w:r>
            <w:bookmarkEnd w:id="2"/>
          </w:p>
          <w:tbl>
            <w:tblPr>
              <w:tblStyle w:val="Tabela-Siatka"/>
              <w:tblW w:w="7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5231"/>
            </w:tblGrid>
            <w:tr w:rsidR="00E521EC" w:rsidRPr="00E94ACF" w14:paraId="4B2A3DC7" w14:textId="77777777" w:rsidTr="00774968">
              <w:tc>
                <w:tcPr>
                  <w:tcW w:w="1995" w:type="dxa"/>
                  <w:vAlign w:val="center"/>
                </w:tcPr>
                <w:p w14:paraId="18FE089A" w14:textId="77777777" w:rsidR="00E521EC" w:rsidRDefault="00E521EC" w:rsidP="00E94ACF">
                  <w:pPr>
                    <w:framePr w:hSpace="141" w:wrap="around" w:vAnchor="text" w:hAnchor="text" w:y="1"/>
                    <w:suppressOverlap/>
                    <w:jc w:val="center"/>
                    <w:rPr>
                      <w:noProof/>
                    </w:rPr>
                  </w:pPr>
                  <w:r>
                    <w:rPr>
                      <w:noProof/>
                    </w:rPr>
                    <w:drawing>
                      <wp:inline distT="0" distB="0" distL="0" distR="0" wp14:anchorId="2E90D954" wp14:editId="05EE43C9">
                        <wp:extent cx="939165" cy="939165"/>
                        <wp:effectExtent l="0" t="0" r="0" b="0"/>
                        <wp:docPr id="2062899717"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5231" w:type="dxa"/>
                  <w:vAlign w:val="center"/>
                </w:tcPr>
                <w:p w14:paraId="6E7200D2" w14:textId="2F1C51EA" w:rsidR="00E521EC" w:rsidRDefault="00FE00B4" w:rsidP="00E94ACF">
                  <w:pPr>
                    <w:framePr w:hSpace="141" w:wrap="around" w:vAnchor="text" w:hAnchor="text" w:y="1"/>
                    <w:suppressOverlap/>
                  </w:pPr>
                  <w:r w:rsidRPr="00FE00B4">
                    <w:t xml:space="preserve">Complete the </w:t>
                  </w:r>
                  <w:proofErr w:type="spellStart"/>
                  <w:r w:rsidRPr="00FE00B4">
                    <w:t>tasks</w:t>
                  </w:r>
                  <w:proofErr w:type="spellEnd"/>
                  <w:r w:rsidRPr="00FE00B4">
                    <w:t xml:space="preserve"> </w:t>
                  </w:r>
                  <w:proofErr w:type="spellStart"/>
                  <w:r w:rsidRPr="00FE00B4">
                    <w:t>below</w:t>
                  </w:r>
                  <w:proofErr w:type="spellEnd"/>
                  <w:r>
                    <w:t>:</w:t>
                  </w:r>
                </w:p>
                <w:p w14:paraId="2696677C" w14:textId="37DBDD7F" w:rsidR="00E521EC" w:rsidRPr="00FE00B4" w:rsidRDefault="00FE00B4" w:rsidP="00E94ACF">
                  <w:pPr>
                    <w:pStyle w:val="Akapitzlist"/>
                    <w:framePr w:hSpace="141" w:wrap="around" w:vAnchor="text" w:hAnchor="text" w:y="1"/>
                    <w:numPr>
                      <w:ilvl w:val="0"/>
                      <w:numId w:val="4"/>
                    </w:numPr>
                    <w:ind w:left="438"/>
                    <w:suppressOverlap/>
                    <w:rPr>
                      <w:noProof/>
                      <w:lang w:val="en-US"/>
                    </w:rPr>
                  </w:pPr>
                  <w:r w:rsidRPr="00FE00B4">
                    <w:rPr>
                      <w:lang w:val="en-US"/>
                    </w:rPr>
                    <w:t>Choose the logistics operator that offered the best offer for the period June 2024-May 2025</w:t>
                  </w:r>
                  <w:r w:rsidR="00E521EC" w:rsidRPr="00FE00B4">
                    <w:rPr>
                      <w:lang w:val="en-US"/>
                    </w:rPr>
                    <w:t xml:space="preserve">. </w:t>
                  </w:r>
                  <w:r w:rsidRPr="00FE00B4">
                    <w:rPr>
                      <w:lang w:val="en-US"/>
                    </w:rPr>
                    <w:t xml:space="preserve"> You should choose the operator that offers the lowest distribution fee for the entire </w:t>
                  </w:r>
                  <w:proofErr w:type="spellStart"/>
                  <w:r w:rsidRPr="00FE00B4">
                    <w:rPr>
                      <w:lang w:val="en-US"/>
                    </w:rPr>
                    <w:t>analy</w:t>
                  </w:r>
                  <w:r w:rsidR="00DC1055">
                    <w:rPr>
                      <w:lang w:val="en-US"/>
                    </w:rPr>
                    <w:t>s</w:t>
                  </w:r>
                  <w:r w:rsidRPr="00FE00B4">
                    <w:rPr>
                      <w:lang w:val="en-US"/>
                    </w:rPr>
                    <w:t>ed</w:t>
                  </w:r>
                  <w:proofErr w:type="spellEnd"/>
                  <w:r w:rsidRPr="00FE00B4">
                    <w:rPr>
                      <w:lang w:val="en-US"/>
                    </w:rPr>
                    <w:t xml:space="preserve"> period</w:t>
                  </w:r>
                  <w:r w:rsidR="00E521EC" w:rsidRPr="00FE00B4">
                    <w:rPr>
                      <w:lang w:val="en-US"/>
                    </w:rPr>
                    <w:t xml:space="preserve">. </w:t>
                  </w:r>
                  <w:r w:rsidRPr="00FE00B4">
                    <w:rPr>
                      <w:lang w:val="en-US"/>
                    </w:rPr>
                    <w:t xml:space="preserve"> Price lists and all additional costs should be included in the calculations</w:t>
                  </w:r>
                  <w:r w:rsidR="00E521EC" w:rsidRPr="00FE00B4">
                    <w:rPr>
                      <w:lang w:val="en-US"/>
                    </w:rPr>
                    <w:t>.</w:t>
                  </w:r>
                </w:p>
                <w:p w14:paraId="730CC8CD" w14:textId="40921A87" w:rsidR="00E521EC" w:rsidRPr="00FE00B4" w:rsidRDefault="00FE00B4" w:rsidP="00E94ACF">
                  <w:pPr>
                    <w:pStyle w:val="Akapitzlist"/>
                    <w:framePr w:hSpace="141" w:wrap="around" w:vAnchor="text" w:hAnchor="text" w:y="1"/>
                    <w:numPr>
                      <w:ilvl w:val="0"/>
                      <w:numId w:val="4"/>
                    </w:numPr>
                    <w:ind w:left="438"/>
                    <w:suppressOverlap/>
                    <w:rPr>
                      <w:noProof/>
                      <w:lang w:val="en-US"/>
                    </w:rPr>
                  </w:pPr>
                  <w:r w:rsidRPr="00FE00B4">
                    <w:rPr>
                      <w:lang w:val="en-US"/>
                    </w:rPr>
                    <w:t>Calculate which offer would be the most advantageous in the period June 2023 - May 2024</w:t>
                  </w:r>
                  <w:r w:rsidR="00E521EC" w:rsidRPr="00FE00B4">
                    <w:rPr>
                      <w:lang w:val="en-US"/>
                    </w:rPr>
                    <w:t xml:space="preserve">. </w:t>
                  </w:r>
                  <w:r w:rsidRPr="00FE00B4">
                    <w:rPr>
                      <w:lang w:val="en-US"/>
                    </w:rPr>
                    <w:t xml:space="preserve"> You should </w:t>
                  </w:r>
                  <w:proofErr w:type="spellStart"/>
                  <w:r w:rsidRPr="00FE00B4">
                    <w:rPr>
                      <w:lang w:val="en-US"/>
                    </w:rPr>
                    <w:t>analy</w:t>
                  </w:r>
                  <w:r w:rsidR="00DC1055">
                    <w:rPr>
                      <w:lang w:val="en-US"/>
                    </w:rPr>
                    <w:t>s</w:t>
                  </w:r>
                  <w:r w:rsidRPr="00FE00B4">
                    <w:rPr>
                      <w:lang w:val="en-US"/>
                    </w:rPr>
                    <w:t>e</w:t>
                  </w:r>
                  <w:proofErr w:type="spellEnd"/>
                  <w:r w:rsidRPr="00FE00B4">
                    <w:rPr>
                      <w:lang w:val="en-US"/>
                    </w:rPr>
                    <w:t xml:space="preserve"> data from the historical period and calculate whether another operator will offer a better price for a given volume</w:t>
                  </w:r>
                  <w:r w:rsidR="00E521EC" w:rsidRPr="00FE00B4">
                    <w:rPr>
                      <w:lang w:val="en-US"/>
                    </w:rPr>
                    <w:t>.</w:t>
                  </w:r>
                </w:p>
                <w:p w14:paraId="4C80489F" w14:textId="0187C2E3" w:rsidR="00E521EC" w:rsidRDefault="00FE00B4" w:rsidP="00E94ACF">
                  <w:pPr>
                    <w:pStyle w:val="Akapitzlist"/>
                    <w:framePr w:hSpace="141" w:wrap="around" w:vAnchor="text" w:hAnchor="text" w:y="1"/>
                    <w:numPr>
                      <w:ilvl w:val="0"/>
                      <w:numId w:val="4"/>
                    </w:numPr>
                    <w:ind w:left="438"/>
                    <w:suppressOverlap/>
                    <w:rPr>
                      <w:noProof/>
                    </w:rPr>
                  </w:pPr>
                  <w:r w:rsidRPr="00FE00B4">
                    <w:rPr>
                      <w:lang w:val="en-US"/>
                    </w:rPr>
                    <w:lastRenderedPageBreak/>
                    <w:t>Describe the risks associated with forecast inaccuracy</w:t>
                  </w:r>
                  <w:r w:rsidR="00E521EC" w:rsidRPr="00FE00B4">
                    <w:rPr>
                      <w:lang w:val="en-US"/>
                    </w:rPr>
                    <w:t xml:space="preserve">. </w:t>
                  </w:r>
                  <w:r w:rsidRPr="00FE00B4">
                    <w:rPr>
                      <w:lang w:val="en-US"/>
                    </w:rPr>
                    <w:t xml:space="preserve"> Can another operator be cheaper? </w:t>
                  </w:r>
                  <w:proofErr w:type="spellStart"/>
                  <w:r w:rsidRPr="00FE00B4">
                    <w:t>What</w:t>
                  </w:r>
                  <w:proofErr w:type="spellEnd"/>
                  <w:r w:rsidRPr="00FE00B4">
                    <w:t xml:space="preserve"> </w:t>
                  </w:r>
                  <w:proofErr w:type="spellStart"/>
                  <w:r w:rsidRPr="00FE00B4">
                    <w:t>parameters</w:t>
                  </w:r>
                  <w:proofErr w:type="spellEnd"/>
                  <w:r w:rsidRPr="00FE00B4">
                    <w:t xml:space="preserve"> </w:t>
                  </w:r>
                  <w:proofErr w:type="spellStart"/>
                  <w:r w:rsidRPr="00FE00B4">
                    <w:t>does</w:t>
                  </w:r>
                  <w:proofErr w:type="spellEnd"/>
                  <w:r w:rsidRPr="00FE00B4">
                    <w:t xml:space="preserve"> </w:t>
                  </w:r>
                  <w:proofErr w:type="spellStart"/>
                  <w:r w:rsidRPr="00FE00B4">
                    <w:t>it</w:t>
                  </w:r>
                  <w:proofErr w:type="spellEnd"/>
                  <w:r w:rsidRPr="00FE00B4">
                    <w:t xml:space="preserve"> </w:t>
                  </w:r>
                  <w:proofErr w:type="spellStart"/>
                  <w:r w:rsidRPr="00FE00B4">
                    <w:t>depend</w:t>
                  </w:r>
                  <w:proofErr w:type="spellEnd"/>
                  <w:r w:rsidRPr="00FE00B4">
                    <w:t xml:space="preserve"> on</w:t>
                  </w:r>
                  <w:r w:rsidR="00E521EC">
                    <w:t>?</w:t>
                  </w:r>
                </w:p>
                <w:p w14:paraId="3B5F1EB8" w14:textId="22946038" w:rsidR="00E521EC" w:rsidRPr="00FE00B4" w:rsidRDefault="00FE00B4" w:rsidP="00E94ACF">
                  <w:pPr>
                    <w:pStyle w:val="Akapitzlist"/>
                    <w:framePr w:hSpace="141" w:wrap="around" w:vAnchor="text" w:hAnchor="text" w:y="1"/>
                    <w:numPr>
                      <w:ilvl w:val="0"/>
                      <w:numId w:val="4"/>
                    </w:numPr>
                    <w:ind w:left="438"/>
                    <w:suppressOverlap/>
                    <w:jc w:val="left"/>
                    <w:rPr>
                      <w:noProof/>
                      <w:lang w:val="en-US"/>
                    </w:rPr>
                  </w:pPr>
                  <w:r w:rsidRPr="00FE00B4">
                    <w:rPr>
                      <w:lang w:val="en-US"/>
                    </w:rPr>
                    <w:t>The forecast for the period June 2024 - May 2025 should be prepared per client, taking into account the information obtained from the Sales Department</w:t>
                  </w:r>
                  <w:r w:rsidR="00E521EC" w:rsidRPr="00FE00B4">
                    <w:rPr>
                      <w:lang w:val="en-US"/>
                    </w:rPr>
                    <w:t>.</w:t>
                  </w:r>
                </w:p>
              </w:tc>
            </w:tr>
          </w:tbl>
          <w:p w14:paraId="339E21BF" w14:textId="375CA2B1" w:rsidR="00E521EC" w:rsidRPr="00FE00B4" w:rsidRDefault="00E521EC" w:rsidP="00E521EC">
            <w:pPr>
              <w:ind w:left="-1379"/>
              <w:rPr>
                <w:noProof/>
                <w:lang w:val="en-US"/>
              </w:rPr>
            </w:pPr>
          </w:p>
        </w:tc>
      </w:tr>
    </w:tbl>
    <w:p w14:paraId="3004F94C" w14:textId="77777777" w:rsidR="00822A78" w:rsidRPr="00FE00B4" w:rsidRDefault="00822A78" w:rsidP="00822A78">
      <w:pPr>
        <w:rPr>
          <w:lang w:val="en-US"/>
        </w:rPr>
      </w:pPr>
    </w:p>
    <w:p w14:paraId="08254B5D" w14:textId="5C485FAB" w:rsidR="00AD51E7" w:rsidRPr="00FE00B4" w:rsidRDefault="00AD51E7">
      <w:pPr>
        <w:spacing w:after="160" w:line="259" w:lineRule="auto"/>
        <w:jc w:val="left"/>
        <w:rPr>
          <w:lang w:val="en-US"/>
        </w:rPr>
      </w:pPr>
      <w:r w:rsidRPr="00FE00B4">
        <w:rPr>
          <w:lang w:val="en-US"/>
        </w:rPr>
        <w:br w:type="page"/>
      </w:r>
    </w:p>
    <w:p w14:paraId="5F8B10E4" w14:textId="1669FCE7" w:rsidR="009D0FCA" w:rsidRPr="00FE00B4" w:rsidRDefault="00AD51E7">
      <w:pPr>
        <w:rPr>
          <w:lang w:val="en-US"/>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2622BBA6" w:rsidR="00AD51E7" w:rsidRPr="00374AB4" w:rsidRDefault="00E94ACF"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2622BBA6" w:rsidR="00AD51E7" w:rsidRPr="00374AB4" w:rsidRDefault="00E94ACF"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v:textbox>
              </v:rect>
            </w:pict>
          </mc:Fallback>
        </mc:AlternateContent>
      </w:r>
    </w:p>
    <w:p w14:paraId="4C7180EE" w14:textId="77777777" w:rsidR="009D0FCA" w:rsidRPr="00FE00B4" w:rsidRDefault="009D0FCA">
      <w:pPr>
        <w:rPr>
          <w:lang w:val="en-US"/>
        </w:rPr>
      </w:pPr>
    </w:p>
    <w:p w14:paraId="02AE0FF7" w14:textId="77777777" w:rsidR="009D0FCA" w:rsidRPr="00FE00B4" w:rsidRDefault="009D0FCA">
      <w:pPr>
        <w:rPr>
          <w:lang w:val="en-US"/>
        </w:rPr>
      </w:pPr>
    </w:p>
    <w:p w14:paraId="28253AC9" w14:textId="77777777" w:rsidR="009D0FCA" w:rsidRPr="00FE00B4" w:rsidRDefault="009D0FCA">
      <w:pPr>
        <w:rPr>
          <w:lang w:val="en-US"/>
        </w:rPr>
      </w:pPr>
    </w:p>
    <w:p w14:paraId="202AFCAB" w14:textId="77777777" w:rsidR="009D0FCA" w:rsidRPr="00FE00B4" w:rsidRDefault="009D0FCA">
      <w:pPr>
        <w:rPr>
          <w:lang w:val="en-US"/>
        </w:rPr>
      </w:pPr>
    </w:p>
    <w:sectPr w:rsidR="009D0FCA" w:rsidRPr="00FE00B4" w:rsidSect="00AD51E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D92D0" w14:textId="77777777" w:rsidR="009B0E75" w:rsidRDefault="009B0E75" w:rsidP="009D0FCA">
      <w:pPr>
        <w:spacing w:after="0" w:line="240" w:lineRule="auto"/>
      </w:pPr>
      <w:r>
        <w:separator/>
      </w:r>
    </w:p>
  </w:endnote>
  <w:endnote w:type="continuationSeparator" w:id="0">
    <w:p w14:paraId="5D372B3D" w14:textId="77777777" w:rsidR="009B0E75" w:rsidRDefault="009B0E75"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4BBE" w14:textId="77777777" w:rsidR="00E94ACF" w:rsidRDefault="00E94AC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35"/>
      <w:gridCol w:w="3637"/>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09E05EA9" w14:textId="77777777" w:rsidR="009D0FCA" w:rsidRDefault="006E175A" w:rsidP="006E175A">
          <w:pPr>
            <w:pStyle w:val="Stopka"/>
            <w:rPr>
              <w:rFonts w:cs="Tahoma"/>
              <w:caps/>
              <w:color w:val="F46C34"/>
              <w:sz w:val="14"/>
              <w:szCs w:val="14"/>
              <w:lang w:val="en-US"/>
            </w:rPr>
          </w:pPr>
          <w:r w:rsidRPr="00E94ACF">
            <w:rPr>
              <w:rFonts w:cs="Tahoma"/>
              <w:caps/>
              <w:color w:val="F46C34"/>
              <w:sz w:val="14"/>
              <w:szCs w:val="14"/>
              <w:lang w:val="en-US"/>
            </w:rPr>
            <w:t xml:space="preserve">CASE STUDY: </w:t>
          </w:r>
          <w:r w:rsidR="0023799D" w:rsidRPr="00E94ACF">
            <w:rPr>
              <w:rFonts w:cs="Tahoma"/>
              <w:caps/>
              <w:color w:val="F46C34"/>
              <w:sz w:val="14"/>
              <w:szCs w:val="14"/>
              <w:lang w:val="en-US"/>
            </w:rPr>
            <w:t>CHOOSING A LOGISTICS OPERATOR</w:t>
          </w:r>
        </w:p>
        <w:p w14:paraId="098DB583" w14:textId="265B0E36" w:rsidR="00E94ACF" w:rsidRPr="0023799D" w:rsidRDefault="00E94ACF" w:rsidP="006E175A">
          <w:pPr>
            <w:pStyle w:val="Stopka"/>
            <w:rPr>
              <w:rFonts w:cs="Tahoma"/>
              <w:caps/>
              <w:color w:val="808080" w:themeColor="background1" w:themeShade="80"/>
              <w:sz w:val="18"/>
              <w:szCs w:val="18"/>
              <w:lang w:val="en-US"/>
            </w:rPr>
          </w:pPr>
          <w:r>
            <w:rPr>
              <w:rFonts w:cs="Tahoma"/>
              <w:caps/>
              <w:noProof/>
              <w:color w:val="808080" w:themeColor="background1" w:themeShade="80"/>
              <w:sz w:val="18"/>
              <w:szCs w:val="18"/>
              <w:lang w:val="en-US"/>
            </w:rPr>
            <w:drawing>
              <wp:inline distT="0" distB="0" distL="0" distR="0" wp14:anchorId="0E3CEC30" wp14:editId="2BABCEA9">
                <wp:extent cx="3305175" cy="648501"/>
                <wp:effectExtent l="0" t="0" r="0" b="0"/>
                <wp:docPr id="21379936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93631" name="Obraz 2137993631"/>
                        <pic:cNvPicPr/>
                      </pic:nvPicPr>
                      <pic:blipFill>
                        <a:blip r:embed="rId1">
                          <a:extLst>
                            <a:ext uri="{28A0092B-C50C-407E-A947-70E740481C1C}">
                              <a14:useLocalDpi xmlns:a14="http://schemas.microsoft.com/office/drawing/2010/main" val="0"/>
                            </a:ext>
                          </a:extLst>
                        </a:blip>
                        <a:stretch>
                          <a:fillRect/>
                        </a:stretch>
                      </pic:blipFill>
                      <pic:spPr>
                        <a:xfrm>
                          <a:off x="0" y="0"/>
                          <a:ext cx="3312113" cy="649862"/>
                        </a:xfrm>
                        <a:prstGeom prst="rect">
                          <a:avLst/>
                        </a:prstGeom>
                      </pic:spPr>
                    </pic:pic>
                  </a:graphicData>
                </a:graphic>
              </wp:inline>
            </w:drawing>
          </w:r>
        </w:p>
      </w:tc>
      <w:tc>
        <w:tcPr>
          <w:tcW w:w="4674" w:type="dxa"/>
          <w:vAlign w:val="center"/>
        </w:tcPr>
        <w:p w14:paraId="1C7921AF" w14:textId="77777777" w:rsidR="009D0FCA" w:rsidRDefault="009D0FCA">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E94ACF"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Funded by the European Union.</w:t>
          </w:r>
        </w:p>
        <w:p w14:paraId="050ECF35"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Views and opinions expressed are however those of the author(s) only and do not necessarily</w:t>
          </w:r>
          <w:r w:rsidRPr="00374AB4">
            <w:rPr>
              <w:rFonts w:cs="Tahoma"/>
              <w:sz w:val="16"/>
              <w:szCs w:val="16"/>
              <w:lang w:val="en-US"/>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Stopk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374AB4" w:rsidRDefault="009D0FCA">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4080" w14:textId="77777777" w:rsidR="009B0E75" w:rsidRDefault="009B0E75" w:rsidP="009D0FCA">
      <w:pPr>
        <w:spacing w:after="0" w:line="240" w:lineRule="auto"/>
      </w:pPr>
      <w:r>
        <w:separator/>
      </w:r>
    </w:p>
  </w:footnote>
  <w:footnote w:type="continuationSeparator" w:id="0">
    <w:p w14:paraId="0367CB5B" w14:textId="77777777" w:rsidR="009B0E75" w:rsidRDefault="009B0E75"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CEE4" w14:textId="77777777" w:rsidR="00E94ACF" w:rsidRDefault="00E94AC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E94ACF"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073F299" w:rsidR="009D0FCA" w:rsidRPr="00374AB4" w:rsidRDefault="009D0FCA" w:rsidP="009D0FCA">
          <w:pPr>
            <w:pStyle w:val="Nagwek"/>
            <w:jc w:val="left"/>
            <w:rPr>
              <w:b/>
              <w:bCs/>
              <w:color w:val="1065AB"/>
              <w:sz w:val="18"/>
              <w:szCs w:val="18"/>
              <w:lang w:val="en-US"/>
            </w:rPr>
          </w:pPr>
          <w:r w:rsidRPr="00374AB4">
            <w:rPr>
              <w:b/>
              <w:bCs/>
              <w:color w:val="1065AB"/>
              <w:sz w:val="18"/>
              <w:szCs w:val="18"/>
              <w:lang w:val="en-US"/>
            </w:rPr>
            <w:t>BAS4SC</w:t>
          </w:r>
          <w:r w:rsidRPr="00374AB4">
            <w:rPr>
              <w:lang w:val="en-US"/>
            </w:rPr>
            <w:t xml:space="preserve"> </w:t>
          </w:r>
          <w:r w:rsidR="00B82CDB" w:rsidRPr="00374AB4">
            <w:rPr>
              <w:lang w:val="en-US"/>
            </w:rPr>
            <w:t xml:space="preserve">- </w:t>
          </w:r>
          <w:r w:rsidRPr="00374AB4">
            <w:rPr>
              <w:b/>
              <w:bCs/>
              <w:color w:val="1065AB"/>
              <w:sz w:val="18"/>
              <w:szCs w:val="18"/>
              <w:lang w:val="en-US"/>
            </w:rPr>
            <w:t xml:space="preserve">Business Analytics </w:t>
          </w:r>
          <w:proofErr w:type="gramStart"/>
          <w:r w:rsidRPr="00374AB4">
            <w:rPr>
              <w:b/>
              <w:bCs/>
              <w:color w:val="1065AB"/>
              <w:sz w:val="18"/>
              <w:szCs w:val="18"/>
              <w:lang w:val="en-US"/>
            </w:rPr>
            <w:t>Skills  for</w:t>
          </w:r>
          <w:proofErr w:type="gramEnd"/>
          <w:r w:rsidRPr="00374AB4">
            <w:rPr>
              <w:b/>
              <w:bCs/>
              <w:color w:val="1065AB"/>
              <w:sz w:val="18"/>
              <w:szCs w:val="18"/>
              <w:lang w:val="en-US"/>
            </w:rPr>
            <w:t xml:space="preserve"> the Future-proof Supply Chains</w:t>
          </w:r>
        </w:p>
      </w:tc>
      <w:tc>
        <w:tcPr>
          <w:tcW w:w="273" w:type="dxa"/>
          <w:vAlign w:val="center"/>
        </w:tcPr>
        <w:p w14:paraId="086A08EC" w14:textId="2DF7E516" w:rsidR="009D0FCA" w:rsidRPr="00374AB4" w:rsidRDefault="009D0FCA" w:rsidP="009D0FCA">
          <w:pPr>
            <w:pStyle w:val="Nagwek"/>
            <w:jc w:val="left"/>
            <w:rPr>
              <w:sz w:val="18"/>
              <w:szCs w:val="18"/>
              <w:lang w:val="en-US"/>
            </w:rPr>
          </w:pPr>
        </w:p>
      </w:tc>
    </w:tr>
  </w:tbl>
  <w:p w14:paraId="1D790340" w14:textId="285C50F3" w:rsidR="009D0FCA" w:rsidRPr="00374AB4" w:rsidRDefault="009D0FCA">
    <w:pPr>
      <w:pStyle w:val="Nagwek"/>
      <w:rPr>
        <w:sz w:val="18"/>
        <w:szCs w:val="18"/>
        <w:lang w:val="en-US"/>
      </w:rPr>
    </w:pPr>
    <w:r w:rsidRPr="00374AB4">
      <w:rPr>
        <w:sz w:val="18"/>
        <w:szCs w:val="18"/>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766"/>
    <w:multiLevelType w:val="multilevel"/>
    <w:tmpl w:val="505C6F0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536F0F"/>
    <w:multiLevelType w:val="hybridMultilevel"/>
    <w:tmpl w:val="C5CA5744"/>
    <w:lvl w:ilvl="0" w:tplc="5CF47C68">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6DC60322"/>
    <w:multiLevelType w:val="hybridMultilevel"/>
    <w:tmpl w:val="FA6CB3B6"/>
    <w:lvl w:ilvl="0" w:tplc="D6DE7CB6">
      <w:start w:val="1"/>
      <w:numFmt w:val="decimal"/>
      <w:lvlText w:val="%1."/>
      <w:lvlJc w:val="left"/>
      <w:pPr>
        <w:ind w:left="1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16cid:durableId="1439639339">
    <w:abstractNumId w:val="2"/>
  </w:num>
  <w:num w:numId="2" w16cid:durableId="1253004937">
    <w:abstractNumId w:val="0"/>
  </w:num>
  <w:num w:numId="3" w16cid:durableId="903101645">
    <w:abstractNumId w:val="4"/>
  </w:num>
  <w:num w:numId="4" w16cid:durableId="1967807433">
    <w:abstractNumId w:val="3"/>
  </w:num>
  <w:num w:numId="5" w16cid:durableId="1823766807">
    <w:abstractNumId w:val="1"/>
  </w:num>
  <w:num w:numId="6" w16cid:durableId="10967058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1271C"/>
    <w:rsid w:val="00024E2B"/>
    <w:rsid w:val="000325D5"/>
    <w:rsid w:val="00035B2E"/>
    <w:rsid w:val="00042FA0"/>
    <w:rsid w:val="00071A20"/>
    <w:rsid w:val="00087A6A"/>
    <w:rsid w:val="000A10F2"/>
    <w:rsid w:val="000D5E65"/>
    <w:rsid w:val="001174ED"/>
    <w:rsid w:val="00143DF0"/>
    <w:rsid w:val="001623D4"/>
    <w:rsid w:val="00171277"/>
    <w:rsid w:val="001807C2"/>
    <w:rsid w:val="001A33C5"/>
    <w:rsid w:val="001D0094"/>
    <w:rsid w:val="00206250"/>
    <w:rsid w:val="00215D6B"/>
    <w:rsid w:val="0023799D"/>
    <w:rsid w:val="002A359A"/>
    <w:rsid w:val="002C237D"/>
    <w:rsid w:val="002C4703"/>
    <w:rsid w:val="002F565D"/>
    <w:rsid w:val="00316767"/>
    <w:rsid w:val="0036542C"/>
    <w:rsid w:val="00374AB4"/>
    <w:rsid w:val="003806BD"/>
    <w:rsid w:val="003E762C"/>
    <w:rsid w:val="0043548E"/>
    <w:rsid w:val="00436026"/>
    <w:rsid w:val="0046667B"/>
    <w:rsid w:val="004C7962"/>
    <w:rsid w:val="005443F5"/>
    <w:rsid w:val="00594019"/>
    <w:rsid w:val="005B136B"/>
    <w:rsid w:val="005B7DFF"/>
    <w:rsid w:val="006053E2"/>
    <w:rsid w:val="006214EB"/>
    <w:rsid w:val="006217FA"/>
    <w:rsid w:val="00643456"/>
    <w:rsid w:val="00664EDE"/>
    <w:rsid w:val="00673F74"/>
    <w:rsid w:val="00690B76"/>
    <w:rsid w:val="006E01F0"/>
    <w:rsid w:val="006E175A"/>
    <w:rsid w:val="00714FEC"/>
    <w:rsid w:val="00774968"/>
    <w:rsid w:val="007D081C"/>
    <w:rsid w:val="007D57B5"/>
    <w:rsid w:val="0082281A"/>
    <w:rsid w:val="00822A78"/>
    <w:rsid w:val="00825379"/>
    <w:rsid w:val="008273D1"/>
    <w:rsid w:val="008645FD"/>
    <w:rsid w:val="008675D8"/>
    <w:rsid w:val="00873FAF"/>
    <w:rsid w:val="00875092"/>
    <w:rsid w:val="008B300A"/>
    <w:rsid w:val="008E35E9"/>
    <w:rsid w:val="00923F54"/>
    <w:rsid w:val="00936B49"/>
    <w:rsid w:val="00976E0B"/>
    <w:rsid w:val="009913BF"/>
    <w:rsid w:val="009B0E75"/>
    <w:rsid w:val="009B45FE"/>
    <w:rsid w:val="009D0FCA"/>
    <w:rsid w:val="009D46BC"/>
    <w:rsid w:val="00A260AD"/>
    <w:rsid w:val="00A36F67"/>
    <w:rsid w:val="00AD51E7"/>
    <w:rsid w:val="00AE0C1D"/>
    <w:rsid w:val="00AE1FFB"/>
    <w:rsid w:val="00AE411C"/>
    <w:rsid w:val="00AE67CA"/>
    <w:rsid w:val="00B52B9C"/>
    <w:rsid w:val="00B62B8A"/>
    <w:rsid w:val="00B82CDB"/>
    <w:rsid w:val="00B91287"/>
    <w:rsid w:val="00BA116A"/>
    <w:rsid w:val="00BD1BA0"/>
    <w:rsid w:val="00BE2015"/>
    <w:rsid w:val="00BE46CB"/>
    <w:rsid w:val="00BE4992"/>
    <w:rsid w:val="00BF1912"/>
    <w:rsid w:val="00C221B0"/>
    <w:rsid w:val="00C22B33"/>
    <w:rsid w:val="00C4478F"/>
    <w:rsid w:val="00C47CD8"/>
    <w:rsid w:val="00C57087"/>
    <w:rsid w:val="00C74C16"/>
    <w:rsid w:val="00C770F5"/>
    <w:rsid w:val="00C86B9D"/>
    <w:rsid w:val="00C950C3"/>
    <w:rsid w:val="00CA3C05"/>
    <w:rsid w:val="00CD4605"/>
    <w:rsid w:val="00CD79B9"/>
    <w:rsid w:val="00D01C3D"/>
    <w:rsid w:val="00D06B45"/>
    <w:rsid w:val="00D1104B"/>
    <w:rsid w:val="00D1692C"/>
    <w:rsid w:val="00D32A9F"/>
    <w:rsid w:val="00D47E2F"/>
    <w:rsid w:val="00D56D8E"/>
    <w:rsid w:val="00D67BAC"/>
    <w:rsid w:val="00D92709"/>
    <w:rsid w:val="00DA42DA"/>
    <w:rsid w:val="00DB0DD1"/>
    <w:rsid w:val="00DC1055"/>
    <w:rsid w:val="00DD52DF"/>
    <w:rsid w:val="00DE049C"/>
    <w:rsid w:val="00E26DE7"/>
    <w:rsid w:val="00E3195D"/>
    <w:rsid w:val="00E41B6E"/>
    <w:rsid w:val="00E521EC"/>
    <w:rsid w:val="00E54981"/>
    <w:rsid w:val="00E6027F"/>
    <w:rsid w:val="00E94ACF"/>
    <w:rsid w:val="00EA36D8"/>
    <w:rsid w:val="00EC54E0"/>
    <w:rsid w:val="00ED3789"/>
    <w:rsid w:val="00EF2BC6"/>
    <w:rsid w:val="00F111FE"/>
    <w:rsid w:val="00F40C39"/>
    <w:rsid w:val="00F41FEA"/>
    <w:rsid w:val="00F46E41"/>
    <w:rsid w:val="00F626FE"/>
    <w:rsid w:val="00F81B96"/>
    <w:rsid w:val="00F8251A"/>
    <w:rsid w:val="00FB442A"/>
    <w:rsid w:val="00FE00B4"/>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DC1055"/>
    <w:pPr>
      <w:keepNext/>
      <w:keepLines/>
      <w:pageBreakBefore/>
      <w:spacing w:before="480" w:after="480"/>
      <w:jc w:val="center"/>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DC1055"/>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character" w:styleId="Odwoaniedokomentarza">
    <w:name w:val="annotation reference"/>
    <w:basedOn w:val="Domylnaczcionkaakapitu"/>
    <w:uiPriority w:val="99"/>
    <w:semiHidden/>
    <w:unhideWhenUsed/>
    <w:rsid w:val="00BE4992"/>
    <w:rPr>
      <w:sz w:val="16"/>
      <w:szCs w:val="16"/>
    </w:rPr>
  </w:style>
  <w:style w:type="paragraph" w:styleId="Tekstkomentarza">
    <w:name w:val="annotation text"/>
    <w:basedOn w:val="Normalny"/>
    <w:link w:val="TekstkomentarzaZnak"/>
    <w:uiPriority w:val="99"/>
    <w:unhideWhenUsed/>
    <w:rsid w:val="00BE4992"/>
    <w:pPr>
      <w:spacing w:line="240" w:lineRule="auto"/>
    </w:pPr>
    <w:rPr>
      <w:sz w:val="20"/>
      <w:szCs w:val="20"/>
    </w:rPr>
  </w:style>
  <w:style w:type="character" w:customStyle="1" w:styleId="TekstkomentarzaZnak">
    <w:name w:val="Tekst komentarza Znak"/>
    <w:basedOn w:val="Domylnaczcionkaakapitu"/>
    <w:link w:val="Tekstkomentarza"/>
    <w:uiPriority w:val="99"/>
    <w:rsid w:val="00BE4992"/>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BE4992"/>
    <w:rPr>
      <w:b/>
      <w:bCs/>
    </w:rPr>
  </w:style>
  <w:style w:type="character" w:customStyle="1" w:styleId="TematkomentarzaZnak">
    <w:name w:val="Temat komentarza Znak"/>
    <w:basedOn w:val="TekstkomentarzaZnak"/>
    <w:link w:val="Tematkomentarza"/>
    <w:uiPriority w:val="99"/>
    <w:semiHidden/>
    <w:rsid w:val="00BE4992"/>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204364483">
      <w:bodyDiv w:val="1"/>
      <w:marLeft w:val="0"/>
      <w:marRight w:val="0"/>
      <w:marTop w:val="0"/>
      <w:marBottom w:val="0"/>
      <w:divBdr>
        <w:top w:val="none" w:sz="0" w:space="0" w:color="auto"/>
        <w:left w:val="none" w:sz="0" w:space="0" w:color="auto"/>
        <w:bottom w:val="none" w:sz="0" w:space="0" w:color="auto"/>
        <w:right w:val="none" w:sz="0" w:space="0" w:color="auto"/>
      </w:divBdr>
    </w:div>
    <w:div w:id="1698848606">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 w:id="20259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ublicdomainpictures.net/view-image.php?image=16268&amp;jazyk=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Arkusz2!$F$3</c:f>
              <c:strCache>
                <c:ptCount val="1"/>
                <c:pt idx="0">
                  <c:v> Suma MP</c:v>
                </c:pt>
              </c:strCache>
            </c:strRef>
          </c:tx>
          <c:spPr>
            <a:solidFill>
              <a:schemeClr val="accent1"/>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Arkusz2!$F$4:$F$36</c:f>
              <c:numCache>
                <c:formatCode>General</c:formatCode>
                <c:ptCount val="33"/>
                <c:pt idx="0">
                  <c:v>115</c:v>
                </c:pt>
                <c:pt idx="1">
                  <c:v>392</c:v>
                </c:pt>
                <c:pt idx="2">
                  <c:v>744</c:v>
                </c:pt>
                <c:pt idx="3">
                  <c:v>1272</c:v>
                </c:pt>
                <c:pt idx="4">
                  <c:v>1865</c:v>
                </c:pt>
                <c:pt idx="5">
                  <c:v>2460</c:v>
                </c:pt>
                <c:pt idx="6">
                  <c:v>3325</c:v>
                </c:pt>
                <c:pt idx="7">
                  <c:v>4232</c:v>
                </c:pt>
                <c:pt idx="8">
                  <c:v>4230</c:v>
                </c:pt>
                <c:pt idx="9">
                  <c:v>4140</c:v>
                </c:pt>
                <c:pt idx="10">
                  <c:v>4268</c:v>
                </c:pt>
                <c:pt idx="11">
                  <c:v>4008</c:v>
                </c:pt>
                <c:pt idx="12">
                  <c:v>3744</c:v>
                </c:pt>
                <c:pt idx="13">
                  <c:v>3850</c:v>
                </c:pt>
                <c:pt idx="14">
                  <c:v>3915</c:v>
                </c:pt>
                <c:pt idx="15">
                  <c:v>2640</c:v>
                </c:pt>
                <c:pt idx="16">
                  <c:v>3468</c:v>
                </c:pt>
                <c:pt idx="17">
                  <c:v>2862</c:v>
                </c:pt>
                <c:pt idx="18">
                  <c:v>2375</c:v>
                </c:pt>
                <c:pt idx="19">
                  <c:v>2520</c:v>
                </c:pt>
                <c:pt idx="20">
                  <c:v>1197</c:v>
                </c:pt>
                <c:pt idx="21">
                  <c:v>1980</c:v>
                </c:pt>
                <c:pt idx="22">
                  <c:v>1817</c:v>
                </c:pt>
                <c:pt idx="23">
                  <c:v>1320</c:v>
                </c:pt>
                <c:pt idx="24">
                  <c:v>725</c:v>
                </c:pt>
                <c:pt idx="25">
                  <c:v>1170</c:v>
                </c:pt>
                <c:pt idx="26">
                  <c:v>783</c:v>
                </c:pt>
                <c:pt idx="27">
                  <c:v>1092</c:v>
                </c:pt>
                <c:pt idx="28">
                  <c:v>928</c:v>
                </c:pt>
                <c:pt idx="29">
                  <c:v>750</c:v>
                </c:pt>
                <c:pt idx="30">
                  <c:v>496</c:v>
                </c:pt>
                <c:pt idx="31">
                  <c:v>352</c:v>
                </c:pt>
                <c:pt idx="32">
                  <c:v>1848</c:v>
                </c:pt>
              </c:numCache>
            </c:numRef>
          </c:val>
          <c:extLst>
            <c:ext xmlns:c16="http://schemas.microsoft.com/office/drawing/2014/chart" uri="{C3380CC4-5D6E-409C-BE32-E72D297353CC}">
              <c16:uniqueId val="{00000000-2B02-40FC-96F5-D76FF5DB3A9F}"/>
            </c:ext>
          </c:extLst>
        </c:ser>
        <c:ser>
          <c:idx val="1"/>
          <c:order val="1"/>
          <c:tx>
            <c:strRef>
              <c:f>Arkusz2!$G$3</c:f>
              <c:strCache>
                <c:ptCount val="1"/>
                <c:pt idx="0">
                  <c:v>Liczba przesyłek</c:v>
                </c:pt>
              </c:strCache>
            </c:strRef>
          </c:tx>
          <c:spPr>
            <a:solidFill>
              <a:schemeClr val="accent2"/>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Arkusz2!$G$4:$G$36</c:f>
              <c:numCache>
                <c:formatCode>General</c:formatCode>
                <c:ptCount val="33"/>
                <c:pt idx="0">
                  <c:v>115</c:v>
                </c:pt>
                <c:pt idx="1">
                  <c:v>196</c:v>
                </c:pt>
                <c:pt idx="2">
                  <c:v>248</c:v>
                </c:pt>
                <c:pt idx="3">
                  <c:v>318</c:v>
                </c:pt>
                <c:pt idx="4">
                  <c:v>373</c:v>
                </c:pt>
                <c:pt idx="5">
                  <c:v>410</c:v>
                </c:pt>
                <c:pt idx="6">
                  <c:v>475</c:v>
                </c:pt>
                <c:pt idx="7">
                  <c:v>529</c:v>
                </c:pt>
                <c:pt idx="8">
                  <c:v>470</c:v>
                </c:pt>
                <c:pt idx="9">
                  <c:v>414</c:v>
                </c:pt>
                <c:pt idx="10">
                  <c:v>388</c:v>
                </c:pt>
                <c:pt idx="11">
                  <c:v>334</c:v>
                </c:pt>
                <c:pt idx="12">
                  <c:v>288</c:v>
                </c:pt>
                <c:pt idx="13">
                  <c:v>275</c:v>
                </c:pt>
                <c:pt idx="14">
                  <c:v>261</c:v>
                </c:pt>
                <c:pt idx="15">
                  <c:v>165</c:v>
                </c:pt>
                <c:pt idx="16">
                  <c:v>204</c:v>
                </c:pt>
                <c:pt idx="17">
                  <c:v>159</c:v>
                </c:pt>
                <c:pt idx="18">
                  <c:v>125</c:v>
                </c:pt>
                <c:pt idx="19">
                  <c:v>126</c:v>
                </c:pt>
                <c:pt idx="20">
                  <c:v>57</c:v>
                </c:pt>
                <c:pt idx="21">
                  <c:v>90</c:v>
                </c:pt>
                <c:pt idx="22">
                  <c:v>79</c:v>
                </c:pt>
                <c:pt idx="23">
                  <c:v>55</c:v>
                </c:pt>
                <c:pt idx="24">
                  <c:v>29</c:v>
                </c:pt>
                <c:pt idx="25">
                  <c:v>45</c:v>
                </c:pt>
                <c:pt idx="26">
                  <c:v>29</c:v>
                </c:pt>
                <c:pt idx="27">
                  <c:v>39</c:v>
                </c:pt>
                <c:pt idx="28">
                  <c:v>32</c:v>
                </c:pt>
                <c:pt idx="29">
                  <c:v>25</c:v>
                </c:pt>
                <c:pt idx="30">
                  <c:v>16</c:v>
                </c:pt>
                <c:pt idx="31">
                  <c:v>11</c:v>
                </c:pt>
                <c:pt idx="32">
                  <c:v>56</c:v>
                </c:pt>
              </c:numCache>
            </c:numRef>
          </c:val>
          <c:extLst>
            <c:ext xmlns:c16="http://schemas.microsoft.com/office/drawing/2014/chart" uri="{C3380CC4-5D6E-409C-BE32-E72D297353CC}">
              <c16:uniqueId val="{00000001-2B02-40FC-96F5-D76FF5DB3A9F}"/>
            </c:ext>
          </c:extLst>
        </c:ser>
        <c:dLbls>
          <c:showLegendKey val="0"/>
          <c:showVal val="0"/>
          <c:showCatName val="0"/>
          <c:showSerName val="0"/>
          <c:showPercent val="0"/>
          <c:showBubbleSize val="0"/>
        </c:dLbls>
        <c:gapWidth val="219"/>
        <c:overlap val="-27"/>
        <c:axId val="1701750767"/>
        <c:axId val="1701753647"/>
      </c:barChart>
      <c:catAx>
        <c:axId val="170175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3647"/>
        <c:crosses val="autoZero"/>
        <c:auto val="1"/>
        <c:lblAlgn val="ctr"/>
        <c:lblOffset val="100"/>
        <c:noMultiLvlLbl val="0"/>
      </c:catAx>
      <c:valAx>
        <c:axId val="170175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0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Arkusz2!$R$3</c:f>
              <c:strCache>
                <c:ptCount val="1"/>
                <c:pt idx="0">
                  <c:v> Suma MP</c:v>
                </c:pt>
              </c:strCache>
            </c:strRef>
          </c:tx>
          <c:spPr>
            <a:solidFill>
              <a:schemeClr val="accent1"/>
            </a:solidFill>
            <a:ln>
              <a:noFill/>
            </a:ln>
            <a:effectLst/>
          </c:spPr>
          <c:invertIfNegative val="0"/>
          <c:cat>
            <c:multiLvlStrRef>
              <c:f>Arkusz2!$P$4:$Q$27</c:f>
              <c:multiLvlStrCache>
                <c:ptCount val="24"/>
                <c:lvl>
                  <c:pt idx="0">
                    <c:v>6</c:v>
                  </c:pt>
                  <c:pt idx="1">
                    <c:v>7</c:v>
                  </c:pt>
                  <c:pt idx="2">
                    <c:v>8</c:v>
                  </c:pt>
                  <c:pt idx="3">
                    <c:v>9</c:v>
                  </c:pt>
                  <c:pt idx="4">
                    <c:v>10</c:v>
                  </c:pt>
                  <c:pt idx="5">
                    <c:v>11</c:v>
                  </c:pt>
                  <c:pt idx="6">
                    <c:v>12</c:v>
                  </c:pt>
                  <c:pt idx="7">
                    <c:v>1</c:v>
                  </c:pt>
                  <c:pt idx="8">
                    <c:v>2</c:v>
                  </c:pt>
                  <c:pt idx="9">
                    <c:v>3</c:v>
                  </c:pt>
                  <c:pt idx="10">
                    <c:v>4</c:v>
                  </c:pt>
                  <c:pt idx="11">
                    <c:v>5</c:v>
                  </c:pt>
                  <c:pt idx="12">
                    <c:v>6</c:v>
                  </c:pt>
                  <c:pt idx="13">
                    <c:v>7</c:v>
                  </c:pt>
                  <c:pt idx="14">
                    <c:v>8</c:v>
                  </c:pt>
                  <c:pt idx="15">
                    <c:v>9</c:v>
                  </c:pt>
                  <c:pt idx="16">
                    <c:v>10</c:v>
                  </c:pt>
                  <c:pt idx="17">
                    <c:v>11</c:v>
                  </c:pt>
                  <c:pt idx="18">
                    <c:v>12</c:v>
                  </c:pt>
                  <c:pt idx="19">
                    <c:v>1</c:v>
                  </c:pt>
                  <c:pt idx="20">
                    <c:v>2</c:v>
                  </c:pt>
                  <c:pt idx="21">
                    <c:v>3</c:v>
                  </c:pt>
                  <c:pt idx="22">
                    <c:v>4</c:v>
                  </c:pt>
                  <c:pt idx="23">
                    <c:v>5</c:v>
                  </c:pt>
                </c:lvl>
                <c:lvl>
                  <c:pt idx="0">
                    <c:v>2022</c:v>
                  </c:pt>
                  <c:pt idx="7">
                    <c:v>2023</c:v>
                  </c:pt>
                  <c:pt idx="19">
                    <c:v>2024</c:v>
                  </c:pt>
                </c:lvl>
              </c:multiLvlStrCache>
            </c:multiLvlStrRef>
          </c:cat>
          <c:val>
            <c:numRef>
              <c:f>Arkusz2!$R$4:$R$27</c:f>
              <c:numCache>
                <c:formatCode>General</c:formatCode>
                <c:ptCount val="24"/>
                <c:pt idx="0">
                  <c:v>3325</c:v>
                </c:pt>
                <c:pt idx="1">
                  <c:v>3214</c:v>
                </c:pt>
                <c:pt idx="2">
                  <c:v>3496</c:v>
                </c:pt>
                <c:pt idx="3">
                  <c:v>2379</c:v>
                </c:pt>
                <c:pt idx="4">
                  <c:v>2304</c:v>
                </c:pt>
                <c:pt idx="5">
                  <c:v>2234</c:v>
                </c:pt>
                <c:pt idx="6">
                  <c:v>2553</c:v>
                </c:pt>
                <c:pt idx="7">
                  <c:v>2416</c:v>
                </c:pt>
                <c:pt idx="8">
                  <c:v>1996</c:v>
                </c:pt>
                <c:pt idx="9">
                  <c:v>2558</c:v>
                </c:pt>
                <c:pt idx="10">
                  <c:v>3061</c:v>
                </c:pt>
                <c:pt idx="11">
                  <c:v>4750</c:v>
                </c:pt>
                <c:pt idx="12">
                  <c:v>3202</c:v>
                </c:pt>
                <c:pt idx="13">
                  <c:v>3121</c:v>
                </c:pt>
                <c:pt idx="14">
                  <c:v>3638</c:v>
                </c:pt>
                <c:pt idx="15">
                  <c:v>2612</c:v>
                </c:pt>
                <c:pt idx="16">
                  <c:v>2554</c:v>
                </c:pt>
                <c:pt idx="17">
                  <c:v>2395</c:v>
                </c:pt>
                <c:pt idx="18">
                  <c:v>2794</c:v>
                </c:pt>
                <c:pt idx="19">
                  <c:v>2758</c:v>
                </c:pt>
                <c:pt idx="20">
                  <c:v>2240</c:v>
                </c:pt>
                <c:pt idx="21">
                  <c:v>3149</c:v>
                </c:pt>
                <c:pt idx="22">
                  <c:v>3129</c:v>
                </c:pt>
                <c:pt idx="23">
                  <c:v>5005</c:v>
                </c:pt>
              </c:numCache>
            </c:numRef>
          </c:val>
          <c:extLst>
            <c:ext xmlns:c16="http://schemas.microsoft.com/office/drawing/2014/chart" uri="{C3380CC4-5D6E-409C-BE32-E72D297353CC}">
              <c16:uniqueId val="{00000000-1854-4102-96FC-05A88410F109}"/>
            </c:ext>
          </c:extLst>
        </c:ser>
        <c:dLbls>
          <c:showLegendKey val="0"/>
          <c:showVal val="0"/>
          <c:showCatName val="0"/>
          <c:showSerName val="0"/>
          <c:showPercent val="0"/>
          <c:showBubbleSize val="0"/>
        </c:dLbls>
        <c:gapWidth val="219"/>
        <c:overlap val="-27"/>
        <c:axId val="541186224"/>
        <c:axId val="541182384"/>
      </c:barChart>
      <c:catAx>
        <c:axId val="5411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2384"/>
        <c:crosses val="autoZero"/>
        <c:auto val="1"/>
        <c:lblAlgn val="ctr"/>
        <c:lblOffset val="100"/>
        <c:noMultiLvlLbl val="0"/>
      </c:catAx>
      <c:valAx>
        <c:axId val="54118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6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ea3c6b89e5b2f63f9c673131913526a4">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d298d80043a1406bbee35aad13b0ff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92984-1849-4234-BCDD-C8A0C815CC24}">
  <ds:schemaRefs>
    <ds:schemaRef ds:uri="http://schemas.microsoft.com/sharepoint/v3/contenttype/forms"/>
  </ds:schemaRefs>
</ds:datastoreItem>
</file>

<file path=customXml/itemProps2.xml><?xml version="1.0" encoding="utf-8"?>
<ds:datastoreItem xmlns:ds="http://schemas.openxmlformats.org/officeDocument/2006/customXml" ds:itemID="{23A10722-C1D5-4619-9599-C86BE14C7203}">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3.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4.xml><?xml version="1.0" encoding="utf-8"?>
<ds:datastoreItem xmlns:ds="http://schemas.openxmlformats.org/officeDocument/2006/customXml" ds:itemID="{C496D5A6-7128-4C6F-86F4-2A428B3C4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925</Words>
  <Characters>5553</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Business Analytics Skills for the Future-proofs Supply Chains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Authors:</dc:creator>
  <cp:keywords/>
  <dc:description/>
  <cp:lastModifiedBy>Katarzyna Ragin-Skorecka</cp:lastModifiedBy>
  <cp:revision>56</cp:revision>
  <dcterms:created xsi:type="dcterms:W3CDTF">2024-06-25T23:06:00Z</dcterms:created>
  <dcterms:modified xsi:type="dcterms:W3CDTF">2025-10-22T13:58:00Z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