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938032731"/>
        <w:docPartObj>
          <w:docPartGallery w:val="Cover Pages"/>
          <w:docPartUnique/>
        </w:docPartObj>
      </w:sdtPr>
      <w:sdtEndPr/>
      <w:sdtContent>
        <w:p w14:paraId="61E8C564" w14:textId="51073123" w:rsidR="00B82CDB" w:rsidRDefault="00B82CDB">
          <w:pPr>
            <w:spacing w:after="160" w:line="259" w:lineRule="auto"/>
            <w:jc w:val="lef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07C7ADF5" wp14:editId="1FE1B6B0">
                    <wp:simplePos x="0" y="0"/>
                    <wp:positionH relativeFrom="page">
                      <wp:posOffset>219075</wp:posOffset>
                    </wp:positionH>
                    <wp:positionV relativeFrom="page">
                      <wp:posOffset>1209675</wp:posOffset>
                    </wp:positionV>
                    <wp:extent cx="1712890" cy="8001000"/>
                    <wp:effectExtent l="0" t="0" r="0" b="0"/>
                    <wp:wrapNone/>
                    <wp:docPr id="138" name="Pole tekstowe 4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80010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640"/>
                                  <w:gridCol w:w="4539"/>
                                </w:tblGrid>
                                <w:tr w:rsidR="00B82CDB" w:rsidRPr="000A10F2" w14:paraId="3A672C0B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1D93DD0B" w14:textId="7E48BE6F" w:rsidR="00B82CDB" w:rsidRDefault="00B82CDB">
                                      <w:pPr>
                                        <w:jc w:val="right"/>
                                      </w:pPr>
                                      <w:r w:rsidRPr="00B82CDB"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4F27E7B" wp14:editId="3A8AEA3B">
                                            <wp:extent cx="3124200" cy="2905125"/>
                                            <wp:effectExtent l="0" t="0" r="0" b="9525"/>
                                            <wp:docPr id="73779324" name="Obraz 3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3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124200" cy="290512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rFonts w:ascii="Tahoma" w:hAnsi="Tahoma" w:cs="Tahoma"/>
                                          <w:caps/>
                                          <w:color w:val="1065AB"/>
                                          <w:sz w:val="48"/>
                                          <w:szCs w:val="48"/>
                                          <w:lang w:val="en-US"/>
                                        </w:rPr>
                                        <w:alias w:val="Tytuł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4C93BC9F" w14:textId="2089758A" w:rsidR="00B82CDB" w:rsidRPr="00374AB4" w:rsidRDefault="00E6027F" w:rsidP="00B82CDB">
                                          <w:pPr>
                                            <w:pStyle w:val="Bezodstpw"/>
                                            <w:spacing w:line="312" w:lineRule="auto"/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</w:pPr>
                                          <w:r w:rsidRPr="00374AB4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Business Analytics Skills for the Future-proof</w:t>
                                          </w:r>
                                          <w:r w:rsidR="00451E10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 xml:space="preserve"> </w:t>
                                          </w:r>
                                          <w:r w:rsidRPr="00374AB4">
                                            <w:rPr>
                                              <w:rFonts w:ascii="Tahoma" w:hAnsi="Tahoma" w:cs="Tahoma"/>
                                              <w:caps/>
                                              <w:color w:val="1065AB"/>
                                              <w:sz w:val="48"/>
                                              <w:szCs w:val="48"/>
                                              <w:lang w:val="en-US"/>
                                            </w:rPr>
                                            <w:t>Supply Chains -</w:t>
                                          </w:r>
                                        </w:p>
                                      </w:sdtContent>
                                    </w:sdt>
                                    <w:p w14:paraId="5AB8007E" w14:textId="487A0062" w:rsidR="00B82CDB" w:rsidRPr="00374AB4" w:rsidRDefault="00B82CDB" w:rsidP="00B82CDB">
                                      <w:pPr>
                                        <w:jc w:val="center"/>
                                        <w:rPr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1A1C6C0E" w14:textId="77777777" w:rsidR="00FB442A" w:rsidRPr="00374AB4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  <w:lang w:val="en-US"/>
                                        </w:rPr>
                                      </w:pPr>
                                    </w:p>
                                    <w:p w14:paraId="5989A653" w14:textId="77777777" w:rsidR="00FB442A" w:rsidRPr="000A10F2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0A10F2"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  <w:t>CASE STUDY</w:t>
                                      </w:r>
                                    </w:p>
                                    <w:p w14:paraId="7E381625" w14:textId="77777777" w:rsidR="00FB442A" w:rsidRPr="000A10F2" w:rsidRDefault="00FB442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40C246BB" w14:textId="64FCC8FD" w:rsidR="00B82CDB" w:rsidRPr="000A10F2" w:rsidRDefault="006E175A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  <w:r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44"/>
                                          <w:szCs w:val="44"/>
                                        </w:rPr>
                                        <w:t>WYbór operatora logistycznego</w:t>
                                      </w:r>
                                    </w:p>
                                    <w:p w14:paraId="791DF142" w14:textId="77777777" w:rsidR="00B82CDB" w:rsidRPr="000A10F2" w:rsidRDefault="00B82CDB" w:rsidP="00B82CDB">
                                      <w:pPr>
                                        <w:pStyle w:val="Bezodstpw"/>
                                        <w:rPr>
                                          <w:rFonts w:ascii="Tahoma" w:hAnsi="Tahoma" w:cs="Tahoma"/>
                                          <w:b/>
                                          <w:bCs/>
                                          <w:caps/>
                                          <w:color w:val="ED7D31" w:themeColor="accent2"/>
                                          <w:sz w:val="72"/>
                                          <w:szCs w:val="72"/>
                                        </w:rPr>
                                      </w:pPr>
                                    </w:p>
                                    <w:p w14:paraId="17DA33FD" w14:textId="77777777" w:rsidR="00B82CDB" w:rsidRPr="000A10F2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5A44481D" w14:textId="77777777" w:rsidR="00B82CDB" w:rsidRPr="000A10F2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6CC00CD1" w14:textId="77777777" w:rsidR="00B82CDB" w:rsidRPr="000A10F2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2D36A2BC" w14:textId="77777777" w:rsidR="00B82CDB" w:rsidRPr="000A10F2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4200A009" w14:textId="77777777" w:rsidR="00B82CDB" w:rsidRPr="000A10F2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p w14:paraId="33550BC0" w14:textId="77777777" w:rsidR="00B82CDB" w:rsidRPr="000A10F2" w:rsidRDefault="00B82CDB" w:rsidP="00B82CDB">
                                      <w:pPr>
                                        <w:pStyle w:val="Bezodstpw"/>
                                        <w:rPr>
                                          <w:caps/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78203E42" w14:textId="7BA0068B" w:rsidR="00B82CDB" w:rsidRPr="00594019" w:rsidRDefault="00B82CDB">
                                          <w:pPr>
                                            <w:pStyle w:val="Bezodstpw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 w:rsidRPr="00594019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Au</w:t>
                                          </w:r>
                                          <w:r w:rsidR="00172DE9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torzy</w:t>
                                          </w:r>
                                          <w:r w:rsidRPr="00594019"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:</w:t>
                                          </w:r>
                                        </w:p>
                                      </w:sdtContent>
                                    </w:sdt>
                                    <w:p w14:paraId="72A654AA" w14:textId="646F017E" w:rsidR="00B82CDB" w:rsidRPr="00594019" w:rsidRDefault="006E175A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  <w:r w:rsidRPr="00594019">
                                        <w:rPr>
                                          <w:color w:val="44546A" w:themeColor="text2"/>
                                        </w:rPr>
                                        <w:t>Jędrzej Jankowski-Guzy</w:t>
                                      </w:r>
                                    </w:p>
                                    <w:p w14:paraId="1956E609" w14:textId="77777777" w:rsidR="00B82CDB" w:rsidRPr="00594019" w:rsidRDefault="006E175A">
                                      <w:pPr>
                                        <w:pStyle w:val="Bezodstpw"/>
                                        <w:rPr>
                                          <w:color w:val="44546A" w:themeColor="text2"/>
                                        </w:rPr>
                                      </w:pPr>
                                      <w:r w:rsidRPr="00594019">
                                        <w:rPr>
                                          <w:color w:val="44546A" w:themeColor="text2"/>
                                        </w:rPr>
                                        <w:t>Michał Adamczak</w:t>
                                      </w:r>
                                    </w:p>
                                    <w:p w14:paraId="08017160" w14:textId="54424E8B" w:rsidR="006E175A" w:rsidRPr="00594019" w:rsidRDefault="006E175A">
                                      <w:pPr>
                                        <w:pStyle w:val="Bezodstpw"/>
                                      </w:pPr>
                                      <w:r w:rsidRPr="00594019">
                                        <w:rPr>
                                          <w:color w:val="44546A" w:themeColor="text2"/>
                                        </w:rPr>
                                        <w:t xml:space="preserve">Adrianna </w:t>
                                      </w:r>
                                      <w:proofErr w:type="spellStart"/>
                                      <w:r w:rsidRPr="00594019">
                                        <w:rPr>
                                          <w:color w:val="44546A" w:themeColor="text2"/>
                                        </w:rPr>
                                        <w:t>Toboła</w:t>
                                      </w:r>
                                      <w:proofErr w:type="spellEnd"/>
                                      <w:r w:rsidRPr="00594019">
                                        <w:rPr>
                                          <w:color w:val="44546A" w:themeColor="text2"/>
                                        </w:rPr>
                                        <w:t>-Walaszczyk</w:t>
                                      </w:r>
                                    </w:p>
                                  </w:tc>
                                </w:tr>
                              </w:tbl>
                              <w:p w14:paraId="2311765E" w14:textId="77777777" w:rsidR="00B82CDB" w:rsidRPr="00594019" w:rsidRDefault="00B82CDB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C7ADF5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40" o:spid="_x0000_s1026" type="#_x0000_t202" style="position:absolute;margin-left:17.25pt;margin-top:95.25pt;width:134.85pt;height:630pt;z-index:251661312;visibility:visible;mso-wrap-style:square;mso-width-percent:941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640"/>
                            <w:gridCol w:w="4539"/>
                          </w:tblGrid>
                          <w:tr w:rsidR="00B82CDB" w:rsidRPr="000A10F2" w14:paraId="3A672C0B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1D93DD0B" w14:textId="7E48BE6F" w:rsidR="00B82CDB" w:rsidRDefault="00B82CDB">
                                <w:pPr>
                                  <w:jc w:val="right"/>
                                </w:pPr>
                                <w:r w:rsidRPr="00B82CDB"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4F27E7B" wp14:editId="3A8AEA3B">
                                      <wp:extent cx="3124200" cy="2905125"/>
                                      <wp:effectExtent l="0" t="0" r="0" b="9525"/>
                                      <wp:docPr id="73779324" name="Obraz 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3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124200" cy="29051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rFonts w:ascii="Tahoma" w:hAnsi="Tahoma" w:cs="Tahoma"/>
                                    <w:caps/>
                                    <w:color w:val="1065AB"/>
                                    <w:sz w:val="48"/>
                                    <w:szCs w:val="48"/>
                                    <w:lang w:val="en-US"/>
                                  </w:rPr>
                                  <w:alias w:val="Tytuł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4C93BC9F" w14:textId="2089758A" w:rsidR="00B82CDB" w:rsidRPr="00374AB4" w:rsidRDefault="00E6027F" w:rsidP="00B82CDB">
                                    <w:pPr>
                                      <w:pStyle w:val="Bezodstpw"/>
                                      <w:spacing w:line="312" w:lineRule="auto"/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</w:pPr>
                                    <w:r w:rsidRPr="00374AB4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>Business Analytics Skills for the Future-proof</w:t>
                                    </w:r>
                                    <w:r w:rsidR="00451E10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 xml:space="preserve"> </w:t>
                                    </w:r>
                                    <w:r w:rsidRPr="00374AB4">
                                      <w:rPr>
                                        <w:rFonts w:ascii="Tahoma" w:hAnsi="Tahoma" w:cs="Tahoma"/>
                                        <w:caps/>
                                        <w:color w:val="1065AB"/>
                                        <w:sz w:val="48"/>
                                        <w:szCs w:val="48"/>
                                        <w:lang w:val="en-US"/>
                                      </w:rPr>
                                      <w:t>Supply Chains -</w:t>
                                    </w:r>
                                  </w:p>
                                </w:sdtContent>
                              </w:sdt>
                              <w:p w14:paraId="5AB8007E" w14:textId="487A0062" w:rsidR="00B82CDB" w:rsidRPr="00374AB4" w:rsidRDefault="00B82CDB" w:rsidP="00B82CDB">
                                <w:pPr>
                                  <w:jc w:val="center"/>
                                  <w:rPr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1A1C6C0E" w14:textId="77777777" w:rsidR="00FB442A" w:rsidRPr="00374AB4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  <w:lang w:val="en-US"/>
                                  </w:rPr>
                                </w:pPr>
                              </w:p>
                              <w:p w14:paraId="5989A653" w14:textId="77777777" w:rsidR="00FB442A" w:rsidRPr="000A10F2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 w:rsidRPr="000A10F2"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  <w:t>CASE STUDY</w:t>
                                </w:r>
                              </w:p>
                              <w:p w14:paraId="7E381625" w14:textId="77777777" w:rsidR="00FB442A" w:rsidRPr="000A10F2" w:rsidRDefault="00FB442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0C246BB" w14:textId="64FCC8FD" w:rsidR="00B82CDB" w:rsidRPr="000A10F2" w:rsidRDefault="006E175A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44"/>
                                    <w:szCs w:val="44"/>
                                  </w:rPr>
                                  <w:t>WYbór operatora logistycznego</w:t>
                                </w:r>
                              </w:p>
                              <w:p w14:paraId="791DF142" w14:textId="77777777" w:rsidR="00B82CDB" w:rsidRPr="000A10F2" w:rsidRDefault="00B82CDB" w:rsidP="00B82CDB">
                                <w:pPr>
                                  <w:pStyle w:val="Bezodstpw"/>
                                  <w:rPr>
                                    <w:rFonts w:ascii="Tahoma" w:hAnsi="Tahoma" w:cs="Tahoma"/>
                                    <w:b/>
                                    <w:bCs/>
                                    <w:caps/>
                                    <w:color w:val="ED7D31" w:themeColor="accent2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17DA33FD" w14:textId="77777777" w:rsidR="00B82CDB" w:rsidRPr="000A10F2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5A44481D" w14:textId="77777777" w:rsidR="00B82CDB" w:rsidRPr="000A10F2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6CC00CD1" w14:textId="77777777" w:rsidR="00B82CDB" w:rsidRPr="000A10F2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D36A2BC" w14:textId="77777777" w:rsidR="00B82CDB" w:rsidRPr="000A10F2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4200A009" w14:textId="77777777" w:rsidR="00B82CDB" w:rsidRPr="000A10F2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33550BC0" w14:textId="77777777" w:rsidR="00B82CDB" w:rsidRPr="000A10F2" w:rsidRDefault="00B82CDB" w:rsidP="00B82CDB">
                                <w:pPr>
                                  <w:pStyle w:val="Bezodstpw"/>
                                  <w:rPr>
                                    <w:caps/>
                                    <w:color w:val="ED7D31" w:themeColor="accent2"/>
                                    <w:sz w:val="26"/>
                                    <w:szCs w:val="26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78203E42" w14:textId="7BA0068B" w:rsidR="00B82CDB" w:rsidRPr="00594019" w:rsidRDefault="00B82CDB">
                                    <w:pPr>
                                      <w:pStyle w:val="Bezodstpw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 w:rsidRPr="00594019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Au</w:t>
                                    </w:r>
                                    <w:r w:rsidR="00172DE9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torzy</w:t>
                                    </w:r>
                                    <w:r w:rsidRPr="00594019"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:</w:t>
                                    </w:r>
                                  </w:p>
                                </w:sdtContent>
                              </w:sdt>
                              <w:p w14:paraId="72A654AA" w14:textId="646F017E" w:rsidR="00B82CDB" w:rsidRPr="00594019" w:rsidRDefault="006E175A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  <w:r w:rsidRPr="00594019">
                                  <w:rPr>
                                    <w:color w:val="44546A" w:themeColor="text2"/>
                                  </w:rPr>
                                  <w:t>Jędrzej Jankowski-Guzy</w:t>
                                </w:r>
                              </w:p>
                              <w:p w14:paraId="1956E609" w14:textId="77777777" w:rsidR="00B82CDB" w:rsidRPr="00594019" w:rsidRDefault="006E175A">
                                <w:pPr>
                                  <w:pStyle w:val="Bezodstpw"/>
                                  <w:rPr>
                                    <w:color w:val="44546A" w:themeColor="text2"/>
                                  </w:rPr>
                                </w:pPr>
                                <w:r w:rsidRPr="00594019">
                                  <w:rPr>
                                    <w:color w:val="44546A" w:themeColor="text2"/>
                                  </w:rPr>
                                  <w:t>Michał Adamczak</w:t>
                                </w:r>
                              </w:p>
                              <w:p w14:paraId="08017160" w14:textId="54424E8B" w:rsidR="006E175A" w:rsidRPr="00594019" w:rsidRDefault="006E175A">
                                <w:pPr>
                                  <w:pStyle w:val="Bezodstpw"/>
                                </w:pPr>
                                <w:r w:rsidRPr="00594019">
                                  <w:rPr>
                                    <w:color w:val="44546A" w:themeColor="text2"/>
                                  </w:rPr>
                                  <w:t xml:space="preserve">Adrianna </w:t>
                                </w:r>
                                <w:proofErr w:type="spellStart"/>
                                <w:r w:rsidRPr="00594019">
                                  <w:rPr>
                                    <w:color w:val="44546A" w:themeColor="text2"/>
                                  </w:rPr>
                                  <w:t>Toboła</w:t>
                                </w:r>
                                <w:proofErr w:type="spellEnd"/>
                                <w:r w:rsidRPr="00594019">
                                  <w:rPr>
                                    <w:color w:val="44546A" w:themeColor="text2"/>
                                  </w:rPr>
                                  <w:t>-Walaszczyk</w:t>
                                </w:r>
                              </w:p>
                            </w:tc>
                          </w:tr>
                        </w:tbl>
                        <w:p w14:paraId="2311765E" w14:textId="77777777" w:rsidR="00B82CDB" w:rsidRPr="00594019" w:rsidRDefault="00B82CDB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="Tahoma" w:eastAsiaTheme="minorHAnsi" w:hAnsi="Tahoma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1339148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3D7010" w14:textId="21EF5116" w:rsidR="009D0FCA" w:rsidRPr="00E6027F" w:rsidRDefault="00172DE9" w:rsidP="00451E10">
          <w:pPr>
            <w:pStyle w:val="Nagwekspisutreci"/>
            <w:spacing w:after="240"/>
          </w:pPr>
          <w:r>
            <w:t>SPIS TREŚCI</w:t>
          </w:r>
        </w:p>
        <w:p w14:paraId="33222A3F" w14:textId="42D0D6B2" w:rsidR="000F16A0" w:rsidRDefault="009D0FCA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71511852" w:history="1">
            <w:r w:rsidR="000F16A0" w:rsidRPr="006C1656">
              <w:rPr>
                <w:rStyle w:val="Hipercze"/>
                <w:noProof/>
              </w:rPr>
              <w:t>OPIS PRZEDSIĘBIORSTWA</w:t>
            </w:r>
            <w:r w:rsidR="000F16A0">
              <w:rPr>
                <w:noProof/>
                <w:webHidden/>
              </w:rPr>
              <w:tab/>
            </w:r>
            <w:r w:rsidR="000F16A0">
              <w:rPr>
                <w:noProof/>
                <w:webHidden/>
              </w:rPr>
              <w:fldChar w:fldCharType="begin"/>
            </w:r>
            <w:r w:rsidR="000F16A0">
              <w:rPr>
                <w:noProof/>
                <w:webHidden/>
              </w:rPr>
              <w:instrText xml:space="preserve"> PAGEREF _Toc171511852 \h </w:instrText>
            </w:r>
            <w:r w:rsidR="000F16A0">
              <w:rPr>
                <w:noProof/>
                <w:webHidden/>
              </w:rPr>
            </w:r>
            <w:r w:rsidR="000F16A0">
              <w:rPr>
                <w:noProof/>
                <w:webHidden/>
              </w:rPr>
              <w:fldChar w:fldCharType="separate"/>
            </w:r>
            <w:r w:rsidR="000F16A0">
              <w:rPr>
                <w:noProof/>
                <w:webHidden/>
              </w:rPr>
              <w:t>2</w:t>
            </w:r>
            <w:r w:rsidR="000F16A0">
              <w:rPr>
                <w:noProof/>
                <w:webHidden/>
              </w:rPr>
              <w:fldChar w:fldCharType="end"/>
            </w:r>
          </w:hyperlink>
        </w:p>
        <w:p w14:paraId="40BB81A3" w14:textId="617FB994" w:rsidR="000F16A0" w:rsidRDefault="000F16A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171511853" w:history="1">
            <w:r w:rsidRPr="006C1656">
              <w:rPr>
                <w:rStyle w:val="Hipercze"/>
                <w:noProof/>
              </w:rPr>
              <w:t>PROBLEM DECYZYJNY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_Toc171511853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92061" w14:textId="4FEAFCC9" w:rsidR="000F16A0" w:rsidRDefault="000F16A0">
          <w:pPr>
            <w:pStyle w:val="Spistreci1"/>
            <w:tabs>
              <w:tab w:val="right" w:leader="dot" w:pos="9062"/>
            </w:tabs>
            <w:rPr>
              <w:rFonts w:asciiTheme="minorHAnsi" w:eastAsiaTheme="minorEastAsia" w:hAnsiTheme="minorHAnsi"/>
              <w:noProof/>
              <w:sz w:val="24"/>
              <w:szCs w:val="24"/>
              <w:lang w:eastAsia="pl-PL"/>
            </w:rPr>
          </w:pPr>
          <w:hyperlink w:anchor="_Toc171511854" w:history="1">
            <w:r w:rsidRPr="006C1656">
              <w:rPr>
                <w:rStyle w:val="Hipercze"/>
                <w:noProof/>
              </w:rPr>
              <w:t>ZADANIE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_Toc171511854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00D295" w14:textId="000C2519" w:rsidR="009D0FCA" w:rsidRDefault="009D0FCA">
          <w:r>
            <w:rPr>
              <w:b/>
              <w:bCs/>
            </w:rPr>
            <w:fldChar w:fldCharType="end"/>
          </w:r>
        </w:p>
      </w:sdtContent>
    </w:sdt>
    <w:p w14:paraId="5B8C1C04" w14:textId="77777777" w:rsidR="009D0FCA" w:rsidRDefault="009D0FCA"/>
    <w:p w14:paraId="4D9787AF" w14:textId="77777777" w:rsidR="00AD51E7" w:rsidRDefault="00AD51E7"/>
    <w:p w14:paraId="4A4E6876" w14:textId="77777777" w:rsidR="00AD51E7" w:rsidRDefault="00AD51E7"/>
    <w:p w14:paraId="51568F73" w14:textId="77777777" w:rsidR="00AD51E7" w:rsidRDefault="00AD51E7"/>
    <w:p w14:paraId="620CC351" w14:textId="77777777" w:rsidR="00AD51E7" w:rsidRDefault="00AD51E7"/>
    <w:p w14:paraId="12B9F809" w14:textId="77777777" w:rsidR="00AD51E7" w:rsidRDefault="00AD51E7"/>
    <w:p w14:paraId="0BC8D4D7" w14:textId="77777777" w:rsidR="00AD51E7" w:rsidRDefault="00AD51E7"/>
    <w:p w14:paraId="7DF00A3C" w14:textId="77777777" w:rsidR="00AD51E7" w:rsidRDefault="00AD51E7"/>
    <w:p w14:paraId="438F7DA5" w14:textId="77777777" w:rsidR="00AD51E7" w:rsidRDefault="00AD51E7"/>
    <w:p w14:paraId="49E5D2B5" w14:textId="77777777" w:rsidR="00AD51E7" w:rsidRDefault="00AD51E7"/>
    <w:p w14:paraId="4703F0ED" w14:textId="77777777" w:rsidR="00AD51E7" w:rsidRDefault="00AD51E7"/>
    <w:p w14:paraId="62F7CBF2" w14:textId="77777777" w:rsidR="00AD51E7" w:rsidRDefault="00AD51E7"/>
    <w:p w14:paraId="62D91178" w14:textId="77777777" w:rsidR="00AD51E7" w:rsidRDefault="00AD51E7"/>
    <w:p w14:paraId="5712F298" w14:textId="77777777" w:rsidR="00AD51E7" w:rsidRDefault="00AD51E7"/>
    <w:p w14:paraId="25B79B07" w14:textId="77777777" w:rsidR="009D0FCA" w:rsidRDefault="009D0FCA"/>
    <w:p w14:paraId="10CB2167" w14:textId="1E30EA08" w:rsidR="009D0FCA" w:rsidRPr="000A10F2" w:rsidRDefault="00FC16A4" w:rsidP="00E521EC">
      <w:pPr>
        <w:pStyle w:val="Nagwek1"/>
        <w:numPr>
          <w:ilvl w:val="0"/>
          <w:numId w:val="0"/>
        </w:numPr>
        <w:ind w:left="1786"/>
      </w:pPr>
      <w:bookmarkStart w:id="0" w:name="_Toc171511852"/>
      <w:r>
        <w:lastRenderedPageBreak/>
        <w:t>OPIS PRZEDSIĘBIORSTWA</w:t>
      </w:r>
      <w:bookmarkEnd w:id="0"/>
    </w:p>
    <w:p w14:paraId="31006AFD" w14:textId="2DCD682D" w:rsidR="00BD1BA0" w:rsidRDefault="000325D5" w:rsidP="000325D5">
      <w:r>
        <w:t>Zarządzasz logistyką w przedsiębiorstwie.</w:t>
      </w:r>
      <w:r w:rsidR="00BD1BA0">
        <w:t xml:space="preserve"> Realizujesz dostawy do wielu miejsc rozładunków, które zostały zobrazowane na mapie wraz z dostarczanym wolumenem.</w:t>
      </w:r>
    </w:p>
    <w:p w14:paraId="6138FE68" w14:textId="31359A9B" w:rsidR="00BD1BA0" w:rsidRDefault="00BD1BA0" w:rsidP="000325D5">
      <w:r>
        <w:rPr>
          <w:noProof/>
        </w:rPr>
        <w:drawing>
          <wp:inline distT="0" distB="0" distL="0" distR="0" wp14:anchorId="70790B8A" wp14:editId="0463574D">
            <wp:extent cx="5760720" cy="3999865"/>
            <wp:effectExtent l="0" t="0" r="0" b="635"/>
            <wp:docPr id="1477339562" name="Obraz 1" descr="Obraz zawierający mapa, tekst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339562" name="Obraz 1" descr="Obraz zawierający mapa, tekst, atlas&#10;&#10;Opis wygenerowany automatyczni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9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4F4F7" w14:textId="30A95720" w:rsidR="00594019" w:rsidRDefault="00594019" w:rsidP="00594019">
      <w:pPr>
        <w:pStyle w:val="Legenda"/>
        <w:tabs>
          <w:tab w:val="center" w:pos="4536"/>
          <w:tab w:val="right" w:pos="9072"/>
        </w:tabs>
        <w:jc w:val="left"/>
        <w:rPr>
          <w:b/>
          <w:bCs/>
          <w:i w:val="0"/>
          <w:iCs w:val="0"/>
          <w:color w:val="1065AB"/>
          <w:sz w:val="20"/>
          <w:szCs w:val="20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ab/>
        <w:t>Rysunek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t xml:space="preserve">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instrText xml:space="preserve"> STYLEREF 1 \s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1065AB"/>
          <w:sz w:val="20"/>
          <w:szCs w:val="20"/>
        </w:rPr>
        <w:t>1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t>.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instrText xml:space="preserve"> SEQ Figure \* ARABIC \s 1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1065AB"/>
          <w:sz w:val="20"/>
          <w:szCs w:val="20"/>
        </w:rPr>
        <w:t>1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>
        <w:rPr>
          <w:b/>
          <w:bCs/>
          <w:i w:val="0"/>
          <w:iCs w:val="0"/>
          <w:color w:val="1065AB"/>
          <w:sz w:val="20"/>
          <w:szCs w:val="20"/>
        </w:rPr>
        <w:t xml:space="preserve">. </w:t>
      </w:r>
      <w:r w:rsidRPr="00462A27">
        <w:rPr>
          <w:b/>
          <w:bCs/>
          <w:i w:val="0"/>
          <w:iCs w:val="0"/>
          <w:color w:val="1065AB"/>
          <w:sz w:val="20"/>
          <w:szCs w:val="20"/>
        </w:rPr>
        <w:t>Mapa przedstawiająca obsługiwany wolumen Klientów</w:t>
      </w:r>
    </w:p>
    <w:p w14:paraId="4816AEC0" w14:textId="77777777" w:rsidR="00594019" w:rsidRPr="00AE0C1D" w:rsidRDefault="00594019" w:rsidP="00594019">
      <w:pPr>
        <w:jc w:val="center"/>
        <w:rPr>
          <w:sz w:val="20"/>
          <w:szCs w:val="20"/>
        </w:rPr>
      </w:pPr>
      <w:r>
        <w:rPr>
          <w:sz w:val="20"/>
          <w:szCs w:val="20"/>
        </w:rPr>
        <w:t>Źródło</w:t>
      </w:r>
      <w:r w:rsidRPr="00AE0C1D">
        <w:rPr>
          <w:sz w:val="20"/>
          <w:szCs w:val="20"/>
        </w:rPr>
        <w:t xml:space="preserve">: </w:t>
      </w:r>
      <w:r>
        <w:rPr>
          <w:sz w:val="20"/>
          <w:szCs w:val="20"/>
        </w:rPr>
        <w:t>opracowanie własne</w:t>
      </w:r>
    </w:p>
    <w:p w14:paraId="3C82AE49" w14:textId="77777777" w:rsidR="00594019" w:rsidRDefault="00594019" w:rsidP="000325D5"/>
    <w:p w14:paraId="2C7C11A8" w14:textId="03FFAA76" w:rsidR="000325D5" w:rsidRDefault="000325D5" w:rsidP="000325D5">
      <w:r>
        <w:t>Masz możliwość współpracy z 4 operatorami logistycznymi, którzy zagwarantują Ci dystrybucj</w:t>
      </w:r>
      <w:r w:rsidR="00594019">
        <w:t>ę</w:t>
      </w:r>
      <w:r>
        <w:t xml:space="preserve"> Twoich produktów do Twoich Klientów. Możesz wybrać tylko i wyłącznie jednego operatora logistycznego do obsługi Twoich produktów. </w:t>
      </w:r>
      <w:r w:rsidR="00B45CC0">
        <w:t>Start współpracy z nowym operatorem datowana jest na styczeń 2025 roku. Umowę musisz podpisać na rok.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47EFBF" w14:textId="3E68D2DC" w:rsidR="00F41FEA" w:rsidRDefault="000325D5" w:rsidP="000325D5">
      <w:r>
        <w:lastRenderedPageBreak/>
        <w:t>Każdy operator zaproponował inny cennik</w:t>
      </w:r>
      <w:r w:rsidR="00594019">
        <w:t>. Cenniki</w:t>
      </w:r>
      <w:r>
        <w:t xml:space="preserve"> różnią się strukturą i wartością.</w:t>
      </w:r>
      <w:r w:rsidR="00D01C3D">
        <w:t xml:space="preserve"> Niemniej każdy operator zapewnia taką samą jakość dostaw i obsługi Klienta.</w:t>
      </w:r>
      <w:r w:rsidR="00F41FEA">
        <w:t xml:space="preserve"> </w:t>
      </w:r>
    </w:p>
    <w:p w14:paraId="6485AED3" w14:textId="46B0D3F5" w:rsidR="00F41FEA" w:rsidRDefault="00F41FEA" w:rsidP="000325D5">
      <w:r>
        <w:t>Poniżej przedstawiono rozkład przesyłek, które zlecasz operatorowi logistycznemu do dystrybucji</w:t>
      </w:r>
      <w:r w:rsidR="00DB0DD1">
        <w:t xml:space="preserve">. Na diagramie </w:t>
      </w:r>
      <w:r>
        <w:t>przedstawiona jest suma miejsc paletowych oraz liczba przesyłek.</w:t>
      </w:r>
    </w:p>
    <w:p w14:paraId="3A1C516A" w14:textId="77777777" w:rsidR="00DB0DD1" w:rsidRDefault="00F41FEA" w:rsidP="000325D5">
      <w:r>
        <w:rPr>
          <w:noProof/>
        </w:rPr>
        <w:drawing>
          <wp:inline distT="0" distB="0" distL="0" distR="0" wp14:anchorId="1146A775" wp14:editId="442FB614">
            <wp:extent cx="5760720" cy="2118360"/>
            <wp:effectExtent l="0" t="0" r="11430" b="15240"/>
            <wp:docPr id="2099876596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DA8BD86-4B5A-0EA9-614C-D3E8B33F991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BD1BA0">
        <w:t xml:space="preserve"> </w:t>
      </w:r>
    </w:p>
    <w:p w14:paraId="6B6C2021" w14:textId="2F8BCA72" w:rsidR="00DB0DD1" w:rsidRDefault="00DB0DD1" w:rsidP="00DB0DD1">
      <w:pPr>
        <w:pStyle w:val="Legenda"/>
        <w:tabs>
          <w:tab w:val="center" w:pos="4536"/>
          <w:tab w:val="right" w:pos="9072"/>
        </w:tabs>
        <w:jc w:val="center"/>
        <w:rPr>
          <w:b/>
          <w:bCs/>
          <w:i w:val="0"/>
          <w:iCs w:val="0"/>
          <w:color w:val="1065AB"/>
          <w:sz w:val="20"/>
          <w:szCs w:val="20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>Rysunek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t xml:space="preserve">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instrText xml:space="preserve"> STYLEREF 1 \s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1065AB"/>
          <w:sz w:val="20"/>
          <w:szCs w:val="20"/>
        </w:rPr>
        <w:t>1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t>.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instrText xml:space="preserve"> SEQ Figure \* ARABIC \s 1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1065AB"/>
          <w:sz w:val="20"/>
          <w:szCs w:val="20"/>
        </w:rPr>
        <w:t>2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>
        <w:rPr>
          <w:b/>
          <w:bCs/>
          <w:i w:val="0"/>
          <w:iCs w:val="0"/>
          <w:color w:val="1065AB"/>
          <w:sz w:val="20"/>
          <w:szCs w:val="20"/>
        </w:rPr>
        <w:t xml:space="preserve">. Wykres </w:t>
      </w:r>
      <w:r w:rsidRPr="00462A27">
        <w:rPr>
          <w:b/>
          <w:bCs/>
          <w:i w:val="0"/>
          <w:iCs w:val="0"/>
          <w:color w:val="1065AB"/>
          <w:sz w:val="20"/>
          <w:szCs w:val="20"/>
        </w:rPr>
        <w:t>przedstawiając</w:t>
      </w:r>
      <w:r>
        <w:rPr>
          <w:b/>
          <w:bCs/>
          <w:i w:val="0"/>
          <w:iCs w:val="0"/>
          <w:color w:val="1065AB"/>
          <w:sz w:val="20"/>
          <w:szCs w:val="20"/>
        </w:rPr>
        <w:t>y sumę miejsc paletowych oraz liczbę przesyłek zlecanych operatorowi logistycznemu</w:t>
      </w:r>
    </w:p>
    <w:p w14:paraId="2E197CEA" w14:textId="77777777" w:rsidR="00DB0DD1" w:rsidRPr="00862189" w:rsidRDefault="00DB0DD1" w:rsidP="00DB0DD1">
      <w:pPr>
        <w:pStyle w:val="Legenda"/>
        <w:tabs>
          <w:tab w:val="center" w:pos="4536"/>
          <w:tab w:val="right" w:pos="9072"/>
        </w:tabs>
        <w:jc w:val="left"/>
        <w:rPr>
          <w:i w:val="0"/>
          <w:iCs w:val="0"/>
          <w:sz w:val="20"/>
          <w:szCs w:val="20"/>
        </w:rPr>
      </w:pPr>
      <w:r w:rsidRPr="00862189">
        <w:rPr>
          <w:b/>
          <w:bCs/>
          <w:i w:val="0"/>
          <w:iCs w:val="0"/>
          <w:color w:val="1065AB"/>
          <w:sz w:val="20"/>
          <w:szCs w:val="20"/>
        </w:rPr>
        <w:tab/>
      </w:r>
      <w:r w:rsidRPr="00862189">
        <w:rPr>
          <w:i w:val="0"/>
          <w:iCs w:val="0"/>
          <w:sz w:val="20"/>
          <w:szCs w:val="20"/>
        </w:rPr>
        <w:t>Źródło: opracowanie własne</w:t>
      </w:r>
    </w:p>
    <w:p w14:paraId="2EBE2C74" w14:textId="68EF299D" w:rsidR="000325D5" w:rsidRDefault="000325D5" w:rsidP="000325D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3D2F319" w14:textId="2AFDEECD" w:rsidR="00F41FEA" w:rsidRDefault="00F41FEA" w:rsidP="000325D5">
      <w:r>
        <w:t>Na kolejnym wykresie przedstawiono liczbę miejsc paletowych względem czasu</w:t>
      </w:r>
      <w:r w:rsidR="00DB0DD1">
        <w:t>.</w:t>
      </w:r>
      <w:r w:rsidR="00B62B8A">
        <w:t xml:space="preserve"> Zauważalne są wzrost</w:t>
      </w:r>
      <w:r w:rsidR="00DB0DD1">
        <w:t>y</w:t>
      </w:r>
      <w:r w:rsidR="00B62B8A">
        <w:t xml:space="preserve"> dystrybuowanych przesyłek w Q2 oraz Q3 każd</w:t>
      </w:r>
      <w:r w:rsidR="005270FA">
        <w:t xml:space="preserve">ego </w:t>
      </w:r>
      <w:r w:rsidR="00B62B8A">
        <w:t>roku.</w:t>
      </w:r>
    </w:p>
    <w:p w14:paraId="0E9357A8" w14:textId="50F764A6" w:rsidR="00F41FEA" w:rsidRDefault="00F41FEA" w:rsidP="000325D5">
      <w:r>
        <w:rPr>
          <w:noProof/>
        </w:rPr>
        <w:drawing>
          <wp:inline distT="0" distB="0" distL="0" distR="0" wp14:anchorId="3DDD272C" wp14:editId="7568F65A">
            <wp:extent cx="5760720" cy="2402840"/>
            <wp:effectExtent l="0" t="0" r="11430" b="16510"/>
            <wp:docPr id="51987231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494A43B-921C-D375-F774-12B2476036B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E6524B0" w14:textId="665B7FCB" w:rsidR="00DB0DD1" w:rsidRDefault="00DB0DD1" w:rsidP="00DB0DD1">
      <w:pPr>
        <w:pStyle w:val="Legenda"/>
        <w:tabs>
          <w:tab w:val="center" w:pos="4536"/>
          <w:tab w:val="right" w:pos="9072"/>
        </w:tabs>
        <w:jc w:val="center"/>
        <w:rPr>
          <w:b/>
          <w:bCs/>
          <w:i w:val="0"/>
          <w:iCs w:val="0"/>
          <w:color w:val="1065AB"/>
          <w:sz w:val="20"/>
          <w:szCs w:val="20"/>
        </w:rPr>
      </w:pPr>
      <w:r>
        <w:rPr>
          <w:b/>
          <w:bCs/>
          <w:i w:val="0"/>
          <w:iCs w:val="0"/>
          <w:color w:val="1065AB"/>
          <w:sz w:val="20"/>
          <w:szCs w:val="20"/>
        </w:rPr>
        <w:t>Rysunek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t xml:space="preserve"> 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instrText xml:space="preserve"> STYLEREF 1 \s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1065AB"/>
          <w:sz w:val="20"/>
          <w:szCs w:val="20"/>
        </w:rPr>
        <w:t>1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t>.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instrText xml:space="preserve"> SEQ Figure \* ARABIC \s 1 </w:instrTex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1065AB"/>
          <w:sz w:val="20"/>
          <w:szCs w:val="20"/>
        </w:rPr>
        <w:t>3</w:t>
      </w:r>
      <w:r w:rsidRPr="00024E2B"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>
        <w:rPr>
          <w:b/>
          <w:bCs/>
          <w:i w:val="0"/>
          <w:iCs w:val="0"/>
          <w:color w:val="1065AB"/>
          <w:sz w:val="20"/>
          <w:szCs w:val="20"/>
        </w:rPr>
        <w:t xml:space="preserve">. Wykres </w:t>
      </w:r>
      <w:r w:rsidRPr="00462A27">
        <w:rPr>
          <w:b/>
          <w:bCs/>
          <w:i w:val="0"/>
          <w:iCs w:val="0"/>
          <w:color w:val="1065AB"/>
          <w:sz w:val="20"/>
          <w:szCs w:val="20"/>
        </w:rPr>
        <w:t>przedstawiając</w:t>
      </w:r>
      <w:r>
        <w:rPr>
          <w:b/>
          <w:bCs/>
          <w:i w:val="0"/>
          <w:iCs w:val="0"/>
          <w:color w:val="1065AB"/>
          <w:sz w:val="20"/>
          <w:szCs w:val="20"/>
        </w:rPr>
        <w:t xml:space="preserve">y </w:t>
      </w:r>
      <w:r w:rsidRPr="00DB0DD1">
        <w:rPr>
          <w:b/>
          <w:bCs/>
          <w:i w:val="0"/>
          <w:iCs w:val="0"/>
          <w:color w:val="1065AB"/>
          <w:sz w:val="20"/>
          <w:szCs w:val="20"/>
        </w:rPr>
        <w:t>liczbę miejsc paletowych względem czasu</w:t>
      </w:r>
    </w:p>
    <w:p w14:paraId="293D3E1E" w14:textId="77777777" w:rsidR="00DB0DD1" w:rsidRPr="00862189" w:rsidRDefault="00DB0DD1" w:rsidP="00DB0DD1">
      <w:pPr>
        <w:pStyle w:val="Legenda"/>
        <w:tabs>
          <w:tab w:val="center" w:pos="4536"/>
          <w:tab w:val="right" w:pos="9072"/>
        </w:tabs>
        <w:jc w:val="left"/>
        <w:rPr>
          <w:i w:val="0"/>
          <w:iCs w:val="0"/>
          <w:sz w:val="20"/>
          <w:szCs w:val="20"/>
        </w:rPr>
      </w:pPr>
      <w:r w:rsidRPr="00862189">
        <w:rPr>
          <w:b/>
          <w:bCs/>
          <w:i w:val="0"/>
          <w:iCs w:val="0"/>
          <w:color w:val="1065AB"/>
          <w:sz w:val="20"/>
          <w:szCs w:val="20"/>
        </w:rPr>
        <w:lastRenderedPageBreak/>
        <w:tab/>
      </w:r>
      <w:r w:rsidRPr="00862189">
        <w:rPr>
          <w:i w:val="0"/>
          <w:iCs w:val="0"/>
          <w:sz w:val="20"/>
          <w:szCs w:val="20"/>
        </w:rPr>
        <w:t>Źródło: opracowanie własne</w:t>
      </w:r>
    </w:p>
    <w:p w14:paraId="38A5808E" w14:textId="77777777" w:rsidR="00F41FEA" w:rsidRDefault="00F41FEA" w:rsidP="000325D5"/>
    <w:p w14:paraId="64C529E6" w14:textId="48587466" w:rsidR="00B62B8A" w:rsidRDefault="00B62B8A" w:rsidP="000325D5">
      <w:r>
        <w:t>Około 45% dostaw jest realizowany</w:t>
      </w:r>
      <w:r w:rsidR="00F40C39">
        <w:t>ch</w:t>
      </w:r>
      <w:r>
        <w:t xml:space="preserve"> do magazynów centralnych</w:t>
      </w:r>
      <w:r w:rsidR="008645FD">
        <w:t xml:space="preserve"> oraz około 36% dostaw jest realizowanych w weekendy.</w:t>
      </w:r>
    </w:p>
    <w:p w14:paraId="6A61D9BA" w14:textId="29344F58" w:rsidR="008645FD" w:rsidRDefault="000325D5" w:rsidP="000325D5">
      <w:r>
        <w:t xml:space="preserve">Oprócz trendu i sezonowości, który wynika z danych, wiesz, że Dział </w:t>
      </w:r>
      <w:r w:rsidR="0015546F">
        <w:t>S</w:t>
      </w:r>
      <w:r>
        <w:t>przedaży będzie intensyfikował pracę nad dodatkowym wzrostem sprzedaży do nowych magazynów centralnych (MC)</w:t>
      </w:r>
      <w:r w:rsidR="00923F54">
        <w:t xml:space="preserve">. W tym przypadku </w:t>
      </w:r>
      <w:r>
        <w:t>spodziewane są wysyłki przesyłek zgodn</w:t>
      </w:r>
      <w:r w:rsidR="00923F54">
        <w:t>e</w:t>
      </w:r>
      <w:r>
        <w:t xml:space="preserve"> z aktualną średnią wielkością przesyłek do MC. Należy przyjąć, że będzie to 16 nowych odbiorców z klasy magazynów centralnych.</w:t>
      </w:r>
      <w:r w:rsidR="008645FD">
        <w:t xml:space="preserve"> </w:t>
      </w:r>
      <w:r w:rsidR="00664EDE">
        <w:t>Odbiorcy są z</w:t>
      </w:r>
      <w:r w:rsidR="008645FD" w:rsidRPr="008645FD">
        <w:t>lokalizowan</w:t>
      </w:r>
      <w:r w:rsidR="00664EDE">
        <w:t xml:space="preserve">i </w:t>
      </w:r>
      <w:r w:rsidR="006A55CA">
        <w:t>po</w:t>
      </w:r>
      <w:r w:rsidR="008645FD" w:rsidRPr="008645FD">
        <w:t xml:space="preserve"> kodach pocztowych</w:t>
      </w:r>
      <w:r w:rsidR="008645FD">
        <w:t xml:space="preserve"> przedstawionych w poniż</w:t>
      </w:r>
      <w:r w:rsidR="00923F54">
        <w:t>sz</w:t>
      </w:r>
      <w:r w:rsidR="008645FD">
        <w:t>ej tabeli</w:t>
      </w:r>
      <w:r w:rsidR="00923F54">
        <w:t>.</w:t>
      </w:r>
    </w:p>
    <w:p w14:paraId="0373C14D" w14:textId="6EB714C5" w:rsidR="00714FEC" w:rsidRDefault="00714FEC" w:rsidP="00451E10">
      <w:pPr>
        <w:pStyle w:val="Legenda"/>
        <w:keepNext/>
        <w:jc w:val="center"/>
        <w:rPr>
          <w:b/>
          <w:bCs/>
          <w:i w:val="0"/>
          <w:iCs w:val="0"/>
          <w:color w:val="1065AB"/>
          <w:sz w:val="20"/>
          <w:szCs w:val="20"/>
        </w:rPr>
      </w:pPr>
      <w:r w:rsidRPr="00462A27">
        <w:rPr>
          <w:b/>
          <w:bCs/>
          <w:i w:val="0"/>
          <w:iCs w:val="0"/>
          <w:color w:val="1065AB"/>
          <w:sz w:val="20"/>
          <w:szCs w:val="20"/>
        </w:rPr>
        <w:t xml:space="preserve">Tabela </w: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462A27">
        <w:rPr>
          <w:b/>
          <w:bCs/>
          <w:i w:val="0"/>
          <w:iCs w:val="0"/>
          <w:color w:val="1065AB"/>
          <w:sz w:val="20"/>
          <w:szCs w:val="20"/>
        </w:rPr>
        <w:instrText xml:space="preserve"> STYLEREF 1 \s </w:instrTex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1065AB"/>
          <w:sz w:val="20"/>
          <w:szCs w:val="20"/>
        </w:rPr>
        <w:t>1</w: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462A27">
        <w:rPr>
          <w:b/>
          <w:bCs/>
          <w:i w:val="0"/>
          <w:iCs w:val="0"/>
          <w:color w:val="1065AB"/>
          <w:sz w:val="20"/>
          <w:szCs w:val="20"/>
        </w:rPr>
        <w:t>.</w: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begin"/>
      </w:r>
      <w:r w:rsidRPr="00462A27">
        <w:rPr>
          <w:b/>
          <w:bCs/>
          <w:i w:val="0"/>
          <w:iCs w:val="0"/>
          <w:color w:val="1065AB"/>
          <w:sz w:val="20"/>
          <w:szCs w:val="20"/>
        </w:rPr>
        <w:instrText xml:space="preserve"> SEQ Table \* ARABIC \s 1 </w:instrTex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separate"/>
      </w:r>
      <w:r>
        <w:rPr>
          <w:b/>
          <w:bCs/>
          <w:i w:val="0"/>
          <w:iCs w:val="0"/>
          <w:noProof/>
          <w:color w:val="1065AB"/>
          <w:sz w:val="20"/>
          <w:szCs w:val="20"/>
        </w:rPr>
        <w:t>1</w:t>
      </w:r>
      <w:r>
        <w:rPr>
          <w:b/>
          <w:bCs/>
          <w:i w:val="0"/>
          <w:iCs w:val="0"/>
          <w:color w:val="1065AB"/>
          <w:sz w:val="20"/>
          <w:szCs w:val="20"/>
        </w:rPr>
        <w:fldChar w:fldCharType="end"/>
      </w:r>
      <w:r w:rsidRPr="00462A27">
        <w:rPr>
          <w:b/>
          <w:bCs/>
          <w:i w:val="0"/>
          <w:iCs w:val="0"/>
          <w:color w:val="1065AB"/>
          <w:sz w:val="20"/>
          <w:szCs w:val="20"/>
        </w:rPr>
        <w:t xml:space="preserve">. </w:t>
      </w:r>
      <w:r>
        <w:rPr>
          <w:b/>
          <w:bCs/>
          <w:i w:val="0"/>
          <w:iCs w:val="0"/>
          <w:color w:val="1065AB"/>
          <w:sz w:val="20"/>
          <w:szCs w:val="20"/>
        </w:rPr>
        <w:t>Nowi odbiorcy zlokalizowani po kodach pocztowych</w:t>
      </w:r>
    </w:p>
    <w:tbl>
      <w:tblPr>
        <w:tblW w:w="6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4"/>
        <w:gridCol w:w="3194"/>
      </w:tblGrid>
      <w:tr w:rsidR="00664EDE" w:rsidRPr="003A783D" w14:paraId="789E4334" w14:textId="77777777" w:rsidTr="00664EDE">
        <w:trPr>
          <w:trHeight w:hRule="exact" w:val="443"/>
          <w:jc w:val="center"/>
        </w:trPr>
        <w:tc>
          <w:tcPr>
            <w:tcW w:w="3194" w:type="dxa"/>
            <w:vAlign w:val="center"/>
          </w:tcPr>
          <w:p w14:paraId="421A8FE6" w14:textId="41D3E1ED" w:rsidR="00664EDE" w:rsidRPr="003A783D" w:rsidRDefault="00664EDE" w:rsidP="00BC001B">
            <w:pPr>
              <w:jc w:val="center"/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>Kod pocztowy</w:t>
            </w:r>
          </w:p>
        </w:tc>
        <w:tc>
          <w:tcPr>
            <w:tcW w:w="3194" w:type="dxa"/>
            <w:vAlign w:val="center"/>
          </w:tcPr>
          <w:p w14:paraId="100F45BF" w14:textId="0AFBA90F" w:rsidR="00664EDE" w:rsidRPr="003A783D" w:rsidRDefault="00664EDE" w:rsidP="00BC001B">
            <w:pPr>
              <w:jc w:val="center"/>
              <w:rPr>
                <w:rFonts w:cs="Tahoma"/>
                <w:b/>
                <w:bCs/>
              </w:rPr>
            </w:pPr>
            <w:r>
              <w:rPr>
                <w:rFonts w:cs="Tahoma"/>
                <w:b/>
                <w:bCs/>
              </w:rPr>
              <w:t>Dodatkowe dzienne MP</w:t>
            </w:r>
          </w:p>
        </w:tc>
      </w:tr>
      <w:tr w:rsidR="00664EDE" w:rsidRPr="003A783D" w14:paraId="778FF9AE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0E7EBDB7" w14:textId="52CA2311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</w:t>
            </w:r>
          </w:p>
        </w:tc>
        <w:tc>
          <w:tcPr>
            <w:tcW w:w="3194" w:type="dxa"/>
            <w:vAlign w:val="bottom"/>
          </w:tcPr>
          <w:p w14:paraId="2F40D70B" w14:textId="2FB023D6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</w:tr>
      <w:tr w:rsidR="00664EDE" w:rsidRPr="003A783D" w14:paraId="219A0974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73F262D0" w14:textId="135B885C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  <w:tc>
          <w:tcPr>
            <w:tcW w:w="3194" w:type="dxa"/>
            <w:vAlign w:val="bottom"/>
          </w:tcPr>
          <w:p w14:paraId="34C5C16C" w14:textId="398AED11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15</w:t>
            </w:r>
          </w:p>
        </w:tc>
      </w:tr>
      <w:tr w:rsidR="00664EDE" w:rsidRPr="003A783D" w14:paraId="58595255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45B82484" w14:textId="21B56F22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12</w:t>
            </w:r>
          </w:p>
        </w:tc>
        <w:tc>
          <w:tcPr>
            <w:tcW w:w="3194" w:type="dxa"/>
            <w:vAlign w:val="bottom"/>
          </w:tcPr>
          <w:p w14:paraId="445DAA41" w14:textId="4875298B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9</w:t>
            </w:r>
          </w:p>
        </w:tc>
      </w:tr>
      <w:tr w:rsidR="00664EDE" w:rsidRPr="003A783D" w14:paraId="0536F512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4F18D7C1" w14:textId="51C78A31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14</w:t>
            </w:r>
          </w:p>
        </w:tc>
        <w:tc>
          <w:tcPr>
            <w:tcW w:w="3194" w:type="dxa"/>
            <w:vAlign w:val="bottom"/>
          </w:tcPr>
          <w:p w14:paraId="0719D617" w14:textId="6F0D6BB0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14</w:t>
            </w:r>
          </w:p>
        </w:tc>
      </w:tr>
      <w:tr w:rsidR="00664EDE" w:rsidRPr="003A783D" w14:paraId="7C2369AD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0D5D2566" w14:textId="70E942BC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21</w:t>
            </w:r>
          </w:p>
        </w:tc>
        <w:tc>
          <w:tcPr>
            <w:tcW w:w="3194" w:type="dxa"/>
            <w:vAlign w:val="bottom"/>
          </w:tcPr>
          <w:p w14:paraId="49708176" w14:textId="3FB2139E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</w:tr>
      <w:tr w:rsidR="00664EDE" w:rsidRPr="003A783D" w14:paraId="4D969DB5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69521AD3" w14:textId="2DA76ED7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27</w:t>
            </w:r>
          </w:p>
        </w:tc>
        <w:tc>
          <w:tcPr>
            <w:tcW w:w="3194" w:type="dxa"/>
            <w:vAlign w:val="bottom"/>
          </w:tcPr>
          <w:p w14:paraId="0DDC0ACA" w14:textId="0B53EACD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12</w:t>
            </w:r>
          </w:p>
        </w:tc>
      </w:tr>
      <w:tr w:rsidR="00664EDE" w:rsidRPr="003A783D" w14:paraId="2838D133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73C20999" w14:textId="2D6372E5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30</w:t>
            </w:r>
          </w:p>
        </w:tc>
        <w:tc>
          <w:tcPr>
            <w:tcW w:w="3194" w:type="dxa"/>
            <w:vAlign w:val="bottom"/>
          </w:tcPr>
          <w:p w14:paraId="75F73853" w14:textId="5B3B8C6A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15</w:t>
            </w:r>
          </w:p>
        </w:tc>
      </w:tr>
      <w:tr w:rsidR="00664EDE" w:rsidRPr="003A783D" w14:paraId="7BB0D372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56449F32" w14:textId="16869474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41</w:t>
            </w:r>
          </w:p>
        </w:tc>
        <w:tc>
          <w:tcPr>
            <w:tcW w:w="3194" w:type="dxa"/>
            <w:vAlign w:val="bottom"/>
          </w:tcPr>
          <w:p w14:paraId="219C13D0" w14:textId="43F9E6BB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8</w:t>
            </w:r>
          </w:p>
        </w:tc>
      </w:tr>
      <w:tr w:rsidR="00664EDE" w:rsidRPr="003A783D" w14:paraId="790BBCB7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5BF5DDF6" w14:textId="65155D70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44</w:t>
            </w:r>
          </w:p>
        </w:tc>
        <w:tc>
          <w:tcPr>
            <w:tcW w:w="3194" w:type="dxa"/>
            <w:vAlign w:val="bottom"/>
          </w:tcPr>
          <w:p w14:paraId="025103CF" w14:textId="7FAE72CA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13</w:t>
            </w:r>
          </w:p>
        </w:tc>
      </w:tr>
      <w:tr w:rsidR="00664EDE" w:rsidRPr="003A783D" w14:paraId="15DE12E7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7645A6F9" w14:textId="6276BF2B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51</w:t>
            </w:r>
          </w:p>
        </w:tc>
        <w:tc>
          <w:tcPr>
            <w:tcW w:w="3194" w:type="dxa"/>
            <w:vAlign w:val="bottom"/>
          </w:tcPr>
          <w:p w14:paraId="69239A29" w14:textId="0090C458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15</w:t>
            </w:r>
          </w:p>
        </w:tc>
      </w:tr>
      <w:tr w:rsidR="00664EDE" w:rsidRPr="003A783D" w14:paraId="6A8D1063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4278ABBC" w14:textId="4CC910C7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62</w:t>
            </w:r>
          </w:p>
        </w:tc>
        <w:tc>
          <w:tcPr>
            <w:tcW w:w="3194" w:type="dxa"/>
            <w:vAlign w:val="bottom"/>
          </w:tcPr>
          <w:p w14:paraId="2A611C72" w14:textId="58956D99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</w:tr>
      <w:tr w:rsidR="00664EDE" w:rsidRPr="003A783D" w14:paraId="274406C0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4C931E78" w14:textId="779A5A93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64</w:t>
            </w:r>
          </w:p>
        </w:tc>
        <w:tc>
          <w:tcPr>
            <w:tcW w:w="3194" w:type="dxa"/>
            <w:vAlign w:val="bottom"/>
          </w:tcPr>
          <w:p w14:paraId="4304B943" w14:textId="7791AAFE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6</w:t>
            </w:r>
          </w:p>
        </w:tc>
      </w:tr>
      <w:tr w:rsidR="00664EDE" w:rsidRPr="003A783D" w14:paraId="612B2B7F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0BC297B2" w14:textId="2A59BA33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71</w:t>
            </w:r>
          </w:p>
        </w:tc>
        <w:tc>
          <w:tcPr>
            <w:tcW w:w="3194" w:type="dxa"/>
            <w:vAlign w:val="bottom"/>
          </w:tcPr>
          <w:p w14:paraId="43424A5A" w14:textId="4F490DF8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5</w:t>
            </w:r>
          </w:p>
        </w:tc>
      </w:tr>
      <w:tr w:rsidR="00664EDE" w:rsidRPr="003A783D" w14:paraId="10862DDC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473CDAFF" w14:textId="40A9BBF6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80</w:t>
            </w:r>
          </w:p>
        </w:tc>
        <w:tc>
          <w:tcPr>
            <w:tcW w:w="3194" w:type="dxa"/>
            <w:vAlign w:val="bottom"/>
          </w:tcPr>
          <w:p w14:paraId="04AA337E" w14:textId="4A9C902D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12</w:t>
            </w:r>
          </w:p>
        </w:tc>
      </w:tr>
      <w:tr w:rsidR="00664EDE" w:rsidRPr="003A783D" w14:paraId="0FA28745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3EAB6880" w14:textId="7353F6F2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90</w:t>
            </w:r>
          </w:p>
        </w:tc>
        <w:tc>
          <w:tcPr>
            <w:tcW w:w="3194" w:type="dxa"/>
            <w:vAlign w:val="bottom"/>
          </w:tcPr>
          <w:p w14:paraId="50D4D2A9" w14:textId="773591A1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10</w:t>
            </w:r>
          </w:p>
        </w:tc>
      </w:tr>
      <w:tr w:rsidR="00664EDE" w:rsidRPr="003A783D" w14:paraId="72985587" w14:textId="77777777" w:rsidTr="002C631B">
        <w:trPr>
          <w:trHeight w:hRule="exact" w:val="443"/>
          <w:jc w:val="center"/>
        </w:trPr>
        <w:tc>
          <w:tcPr>
            <w:tcW w:w="3194" w:type="dxa"/>
            <w:vAlign w:val="bottom"/>
          </w:tcPr>
          <w:p w14:paraId="69BF7B29" w14:textId="5D20C718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95</w:t>
            </w:r>
          </w:p>
        </w:tc>
        <w:tc>
          <w:tcPr>
            <w:tcW w:w="3194" w:type="dxa"/>
            <w:vAlign w:val="bottom"/>
          </w:tcPr>
          <w:p w14:paraId="71E4D3A5" w14:textId="4D82DC6D" w:rsidR="00664EDE" w:rsidRPr="003A783D" w:rsidRDefault="00664EDE" w:rsidP="00664EDE">
            <w:pPr>
              <w:jc w:val="center"/>
              <w:rPr>
                <w:rFonts w:cs="Tahoma"/>
              </w:rPr>
            </w:pPr>
            <w:r w:rsidRPr="008645FD">
              <w:rPr>
                <w:rFonts w:eastAsia="Times New Roman" w:cs="Tahoma"/>
                <w:color w:val="000000"/>
                <w:kern w:val="0"/>
                <w:lang w:eastAsia="pl-PL"/>
                <w14:ligatures w14:val="none"/>
              </w:rPr>
              <w:t>7</w:t>
            </w:r>
          </w:p>
        </w:tc>
      </w:tr>
    </w:tbl>
    <w:p w14:paraId="4D86F4C2" w14:textId="77777777" w:rsidR="00714FEC" w:rsidRPr="00AE0C1D" w:rsidRDefault="00714FEC" w:rsidP="00714FEC">
      <w:pPr>
        <w:jc w:val="center"/>
        <w:rPr>
          <w:sz w:val="20"/>
          <w:szCs w:val="20"/>
        </w:rPr>
      </w:pPr>
      <w:r>
        <w:rPr>
          <w:sz w:val="20"/>
          <w:szCs w:val="20"/>
        </w:rPr>
        <w:t>Źródło</w:t>
      </w:r>
      <w:r w:rsidRPr="00AE0C1D">
        <w:rPr>
          <w:sz w:val="20"/>
          <w:szCs w:val="20"/>
        </w:rPr>
        <w:t xml:space="preserve">: </w:t>
      </w:r>
      <w:r>
        <w:rPr>
          <w:sz w:val="20"/>
          <w:szCs w:val="20"/>
        </w:rPr>
        <w:t>opracowanie własne</w:t>
      </w:r>
    </w:p>
    <w:p w14:paraId="022DDA6C" w14:textId="735E04B6" w:rsidR="008645FD" w:rsidRDefault="008645FD" w:rsidP="000325D5"/>
    <w:p w14:paraId="13A8173B" w14:textId="3C963171" w:rsidR="000325D5" w:rsidRDefault="008645FD" w:rsidP="000325D5">
      <w:r w:rsidRPr="008645FD">
        <w:t>Dodatkowo</w:t>
      </w:r>
      <w:r w:rsidR="00B81D97">
        <w:t xml:space="preserve"> wkrótce</w:t>
      </w:r>
      <w:r w:rsidRPr="008645FD">
        <w:t xml:space="preserve"> kończy się umowa z odbiorcami z nr od 31-39, co należy uwzględnić przy wyborze odpowiednie operatora logistycznego</w:t>
      </w:r>
      <w:r w:rsidR="00714FEC">
        <w:t>.</w:t>
      </w:r>
    </w:p>
    <w:p w14:paraId="5A01801A" w14:textId="1DD197AE" w:rsidR="00D67BAC" w:rsidRPr="00374AB4" w:rsidRDefault="00FE2F96" w:rsidP="00E521EC">
      <w:pPr>
        <w:pStyle w:val="Nagwek1"/>
        <w:numPr>
          <w:ilvl w:val="0"/>
          <w:numId w:val="0"/>
        </w:numPr>
        <w:ind w:left="1786"/>
      </w:pPr>
      <w:bookmarkStart w:id="1" w:name="_Toc171511853"/>
      <w:r>
        <w:lastRenderedPageBreak/>
        <w:t>PROBLEM DECYZYJNY</w:t>
      </w:r>
      <w:bookmarkEnd w:id="1"/>
    </w:p>
    <w:tbl>
      <w:tblPr>
        <w:tblStyle w:val="Tabela-Siatka"/>
        <w:tblpPr w:leftFromText="141" w:rightFromText="141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3"/>
        <w:gridCol w:w="7389"/>
      </w:tblGrid>
      <w:tr w:rsidR="00AE1FFB" w:rsidRPr="00EF2BC6" w14:paraId="54816A63" w14:textId="77777777" w:rsidTr="00B91287">
        <w:tc>
          <w:tcPr>
            <w:tcW w:w="2122" w:type="dxa"/>
            <w:vAlign w:val="center"/>
          </w:tcPr>
          <w:p w14:paraId="7AD40A5A" w14:textId="77777777" w:rsidR="00AE1FFB" w:rsidRDefault="00AE1FFB" w:rsidP="00B912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DB352E" wp14:editId="41C65AB2">
                  <wp:extent cx="939165" cy="939165"/>
                  <wp:effectExtent l="0" t="0" r="0" b="0"/>
                  <wp:docPr id="1214669668" name="Obraz 8" descr="Obraz zawierający clipart, kreskówka, żółty, symbol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4669668" name="Obraz 8" descr="Obraz zawierający clipart, kreskówka, żółty, symbol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0" w:type="dxa"/>
            <w:vAlign w:val="center"/>
          </w:tcPr>
          <w:p w14:paraId="57DD4BE1" w14:textId="5DB405FE" w:rsidR="00AE1FFB" w:rsidRPr="00374AB4" w:rsidRDefault="00AE1FFB" w:rsidP="00B91287">
            <w:pPr>
              <w:ind w:firstLine="708"/>
            </w:pPr>
            <w:r>
              <w:t xml:space="preserve">Posiadasz historię dystrybuowanego wolumenu oraz prognozy co do zmian w popycie na najbliższy okres. Na podstawie danych musisz </w:t>
            </w:r>
            <w:r w:rsidR="009B45FE">
              <w:br/>
            </w:r>
            <w:r>
              <w:t xml:space="preserve">w pierwszym kroku zaprognozować dystrybuowany wolumen (sprzedaż) na najbliższe 12 </w:t>
            </w:r>
            <w:r w:rsidR="009B45FE">
              <w:t>miesięcy</w:t>
            </w:r>
            <w:r>
              <w:t xml:space="preserve">. Najważniejsze </w:t>
            </w:r>
            <w:proofErr w:type="gramStart"/>
            <w:r>
              <w:t>jest</w:t>
            </w:r>
            <w:proofErr w:type="gramEnd"/>
            <w:r>
              <w:t xml:space="preserve"> aby wybrać odpowiednie modele prognostyczne dla wszystkich odbiorców (mogą być różne dla każdego z odbiorców).</w:t>
            </w:r>
            <w:r w:rsidR="00825379">
              <w:t xml:space="preserve"> </w:t>
            </w:r>
            <w:r>
              <w:t xml:space="preserve">Należy się zastanowić </w:t>
            </w:r>
            <w:r w:rsidR="00C22B33">
              <w:t xml:space="preserve">którego </w:t>
            </w:r>
            <w:r>
              <w:t xml:space="preserve">operatora logistycznego wybrać do usługi dystrybucji produktów </w:t>
            </w:r>
            <w:r w:rsidR="00C22B33">
              <w:t xml:space="preserve">do odbiorców </w:t>
            </w:r>
            <w:r>
              <w:t xml:space="preserve">na następne 12 miesięcy. </w:t>
            </w:r>
            <w:r w:rsidR="00FA7713">
              <w:t xml:space="preserve">Wybierając operatora </w:t>
            </w:r>
            <w:r>
              <w:t>należy wziąć pod uwagę tylko i wyłącznie aspekt kosztowy</w:t>
            </w:r>
            <w:r w:rsidR="006217FA">
              <w:t xml:space="preserve">, tj. należy wybrać </w:t>
            </w:r>
            <w:r>
              <w:t>najtańsz</w:t>
            </w:r>
            <w:r w:rsidR="006217FA">
              <w:t xml:space="preserve">ego </w:t>
            </w:r>
            <w:r>
              <w:t>operator</w:t>
            </w:r>
            <w:r w:rsidR="006217FA">
              <w:t>a</w:t>
            </w:r>
            <w:r>
              <w:t xml:space="preserve">. Należy pamiętać, aby wziąć pod uwagę wszystkie </w:t>
            </w:r>
            <w:r w:rsidR="00825379">
              <w:t>dodatk</w:t>
            </w:r>
            <w:r w:rsidR="005968BE">
              <w:t>owe koszty</w:t>
            </w:r>
            <w:r w:rsidR="00BA116A">
              <w:t>,</w:t>
            </w:r>
            <w:r>
              <w:t xml:space="preserve"> które są przypisane do cenników. </w:t>
            </w:r>
          </w:p>
          <w:p w14:paraId="671E703D" w14:textId="1A7B476F" w:rsidR="00AE1FFB" w:rsidRDefault="00F46E41" w:rsidP="00B91287">
            <w:pPr>
              <w:rPr>
                <w:noProof/>
              </w:rPr>
            </w:pPr>
            <w:r>
              <w:rPr>
                <w:noProof/>
              </w:rPr>
              <w:t xml:space="preserve">Należy </w:t>
            </w:r>
            <w:r w:rsidR="00825379">
              <w:rPr>
                <w:noProof/>
              </w:rPr>
              <w:t xml:space="preserve">również </w:t>
            </w:r>
            <w:r>
              <w:rPr>
                <w:noProof/>
              </w:rPr>
              <w:t xml:space="preserve">zwrócić uwagę, że </w:t>
            </w:r>
            <w:r w:rsidR="00825379">
              <w:rPr>
                <w:noProof/>
              </w:rPr>
              <w:t xml:space="preserve">przy wyborze nie należy kierować się </w:t>
            </w:r>
            <w:r>
              <w:rPr>
                <w:noProof/>
              </w:rPr>
              <w:t>historycznie najtańsz</w:t>
            </w:r>
            <w:r w:rsidR="00825379">
              <w:rPr>
                <w:noProof/>
              </w:rPr>
              <w:t xml:space="preserve">ą usługą oferowaną przez </w:t>
            </w:r>
            <w:r>
              <w:rPr>
                <w:noProof/>
              </w:rPr>
              <w:t>operator</w:t>
            </w:r>
            <w:r w:rsidR="00825379">
              <w:rPr>
                <w:noProof/>
              </w:rPr>
              <w:t xml:space="preserve">a </w:t>
            </w:r>
            <w:r>
              <w:rPr>
                <w:noProof/>
              </w:rPr>
              <w:t>logsityczn</w:t>
            </w:r>
            <w:r w:rsidR="00825379">
              <w:rPr>
                <w:noProof/>
              </w:rPr>
              <w:t>ego</w:t>
            </w:r>
            <w:r>
              <w:rPr>
                <w:noProof/>
              </w:rPr>
              <w:t xml:space="preserve">, a </w:t>
            </w:r>
            <w:r w:rsidR="00825379">
              <w:rPr>
                <w:noProof/>
              </w:rPr>
              <w:t xml:space="preserve">wskazać należy </w:t>
            </w:r>
            <w:r>
              <w:rPr>
                <w:noProof/>
              </w:rPr>
              <w:t>tego</w:t>
            </w:r>
            <w:r w:rsidR="00825379">
              <w:rPr>
                <w:noProof/>
              </w:rPr>
              <w:t xml:space="preserve"> operatora,</w:t>
            </w:r>
            <w:r>
              <w:rPr>
                <w:noProof/>
              </w:rPr>
              <w:t xml:space="preserve"> który będzie najtaniej dystrybuował przesyłki </w:t>
            </w:r>
            <w:r w:rsidR="005968BE">
              <w:rPr>
                <w:noProof/>
              </w:rPr>
              <w:t>przez n</w:t>
            </w:r>
            <w:r>
              <w:rPr>
                <w:noProof/>
              </w:rPr>
              <w:t>astępn</w:t>
            </w:r>
            <w:r w:rsidR="005968BE">
              <w:rPr>
                <w:noProof/>
              </w:rPr>
              <w:t xml:space="preserve">e </w:t>
            </w:r>
            <w:r>
              <w:rPr>
                <w:noProof/>
              </w:rPr>
              <w:t>12 miesiąc</w:t>
            </w:r>
            <w:r w:rsidR="005968BE">
              <w:rPr>
                <w:noProof/>
              </w:rPr>
              <w:t>y</w:t>
            </w:r>
            <w:r>
              <w:rPr>
                <w:noProof/>
              </w:rPr>
              <w:t>.</w:t>
            </w:r>
          </w:p>
          <w:p w14:paraId="729C6FDE" w14:textId="3EDE17C1" w:rsidR="00CD4605" w:rsidRDefault="00CD4605" w:rsidP="00B91287">
            <w:pPr>
              <w:rPr>
                <w:noProof/>
              </w:rPr>
            </w:pPr>
            <w:r>
              <w:rPr>
                <w:noProof/>
              </w:rPr>
              <w:t>W cennikach występuje wiele dodatk</w:t>
            </w:r>
            <w:r w:rsidR="005968BE">
              <w:rPr>
                <w:noProof/>
              </w:rPr>
              <w:t>owych kosztów</w:t>
            </w:r>
            <w:r>
              <w:rPr>
                <w:noProof/>
              </w:rPr>
              <w:t>, które trzeba wziąć pod uwagę. Są to między innymi:</w:t>
            </w:r>
          </w:p>
          <w:p w14:paraId="1EC030BA" w14:textId="23D640A4" w:rsidR="00825379" w:rsidRDefault="00825379" w:rsidP="00B91287">
            <w:pPr>
              <w:pStyle w:val="Legenda"/>
              <w:keepNext/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</w:pP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t xml:space="preserve">Tabela </w: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begin"/>
            </w: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instrText xml:space="preserve"> STYLEREF 1 \s </w:instrTex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separate"/>
            </w:r>
            <w:r>
              <w:rPr>
                <w:b/>
                <w:bCs/>
                <w:i w:val="0"/>
                <w:iCs w:val="0"/>
                <w:noProof/>
                <w:color w:val="1065AB"/>
                <w:sz w:val="20"/>
                <w:szCs w:val="20"/>
              </w:rPr>
              <w:t>2</w: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end"/>
            </w: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t>.</w: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begin"/>
            </w: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instrText xml:space="preserve"> SEQ Table \* ARABIC \s 1 </w:instrTex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separate"/>
            </w:r>
            <w:r>
              <w:rPr>
                <w:b/>
                <w:bCs/>
                <w:i w:val="0"/>
                <w:iCs w:val="0"/>
                <w:noProof/>
                <w:color w:val="1065AB"/>
                <w:sz w:val="20"/>
                <w:szCs w:val="20"/>
              </w:rPr>
              <w:t>1</w: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end"/>
            </w: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t xml:space="preserve">. </w:t>
            </w:r>
            <w:r w:rsidR="00232E57">
              <w:t xml:space="preserve"> </w:t>
            </w:r>
            <w:r w:rsidR="00232E57" w:rsidRPr="00232E5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t>Dodatkowe koszty przypisane do cenników</w:t>
            </w:r>
          </w:p>
          <w:tbl>
            <w:tblPr>
              <w:tblW w:w="6681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163"/>
              <w:gridCol w:w="1518"/>
            </w:tblGrid>
            <w:tr w:rsidR="00825379" w:rsidRPr="003A783D" w14:paraId="4732B50F" w14:textId="77777777" w:rsidTr="00825379">
              <w:trPr>
                <w:trHeight w:hRule="exact" w:val="434"/>
                <w:jc w:val="center"/>
              </w:trPr>
              <w:tc>
                <w:tcPr>
                  <w:tcW w:w="5163" w:type="dxa"/>
                  <w:vAlign w:val="center"/>
                </w:tcPr>
                <w:p w14:paraId="5CC7F9BE" w14:textId="24C38147" w:rsidR="00825379" w:rsidRPr="003A783D" w:rsidRDefault="00232E57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 w:rsidRPr="00232E57">
                    <w:rPr>
                      <w:rFonts w:cs="Tahoma"/>
                      <w:b/>
                      <w:bCs/>
                    </w:rPr>
                    <w:t>Dodatkowe koszty</w:t>
                  </w:r>
                </w:p>
              </w:tc>
              <w:tc>
                <w:tcPr>
                  <w:tcW w:w="1518" w:type="dxa"/>
                  <w:vAlign w:val="center"/>
                </w:tcPr>
                <w:p w14:paraId="7EC4E707" w14:textId="75D64C17" w:rsidR="00825379" w:rsidRPr="003A783D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>
                    <w:rPr>
                      <w:rFonts w:cs="Tahoma"/>
                      <w:b/>
                      <w:bCs/>
                    </w:rPr>
                    <w:t>Wartość</w:t>
                  </w:r>
                </w:p>
              </w:tc>
            </w:tr>
            <w:tr w:rsidR="00825379" w:rsidRPr="003A783D" w14:paraId="78048E27" w14:textId="77777777" w:rsidTr="00825379">
              <w:trPr>
                <w:trHeight w:hRule="exact" w:val="434"/>
                <w:jc w:val="center"/>
              </w:trPr>
              <w:tc>
                <w:tcPr>
                  <w:tcW w:w="5163" w:type="dxa"/>
                  <w:vAlign w:val="bottom"/>
                </w:tcPr>
                <w:p w14:paraId="584B8219" w14:textId="52C9C82A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proofErr w:type="spellStart"/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Emyto</w:t>
                  </w:r>
                  <w:proofErr w:type="spellEnd"/>
                </w:p>
              </w:tc>
              <w:tc>
                <w:tcPr>
                  <w:tcW w:w="1518" w:type="dxa"/>
                  <w:vAlign w:val="bottom"/>
                </w:tcPr>
                <w:p w14:paraId="63CAD970" w14:textId="2210DD6F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%</w:t>
                  </w:r>
                </w:p>
              </w:tc>
            </w:tr>
            <w:tr w:rsidR="00825379" w:rsidRPr="003A783D" w14:paraId="661F2694" w14:textId="77777777" w:rsidTr="00825379">
              <w:trPr>
                <w:trHeight w:hRule="exact" w:val="434"/>
                <w:jc w:val="center"/>
              </w:trPr>
              <w:tc>
                <w:tcPr>
                  <w:tcW w:w="5163" w:type="dxa"/>
                  <w:vAlign w:val="bottom"/>
                </w:tcPr>
                <w:p w14:paraId="45CDB540" w14:textId="7C0BAD8F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Wymiana palety</w:t>
                  </w:r>
                </w:p>
              </w:tc>
              <w:tc>
                <w:tcPr>
                  <w:tcW w:w="1518" w:type="dxa"/>
                  <w:vAlign w:val="bottom"/>
                </w:tcPr>
                <w:p w14:paraId="7FAF2AE4" w14:textId="670E36AA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 xml:space="preserve"> PLN </w:t>
                  </w:r>
                </w:p>
              </w:tc>
            </w:tr>
            <w:tr w:rsidR="00825379" w:rsidRPr="003A783D" w14:paraId="45725473" w14:textId="77777777" w:rsidTr="00825379">
              <w:trPr>
                <w:trHeight w:hRule="exact" w:val="434"/>
                <w:jc w:val="center"/>
              </w:trPr>
              <w:tc>
                <w:tcPr>
                  <w:tcW w:w="5163" w:type="dxa"/>
                  <w:vAlign w:val="bottom"/>
                </w:tcPr>
                <w:p w14:paraId="547BD46F" w14:textId="2754115E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Dostawa w weekend</w:t>
                  </w:r>
                </w:p>
              </w:tc>
              <w:tc>
                <w:tcPr>
                  <w:tcW w:w="1518" w:type="dxa"/>
                  <w:vAlign w:val="bottom"/>
                </w:tcPr>
                <w:p w14:paraId="2D91979E" w14:textId="5F2B156B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%</w:t>
                  </w:r>
                </w:p>
              </w:tc>
            </w:tr>
            <w:tr w:rsidR="00825379" w:rsidRPr="003A783D" w14:paraId="615B9CB1" w14:textId="77777777" w:rsidTr="00825379">
              <w:trPr>
                <w:trHeight w:hRule="exact" w:val="434"/>
                <w:jc w:val="center"/>
              </w:trPr>
              <w:tc>
                <w:tcPr>
                  <w:tcW w:w="5163" w:type="dxa"/>
                  <w:vAlign w:val="bottom"/>
                </w:tcPr>
                <w:p w14:paraId="0396297D" w14:textId="12E194A6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Korekta paliwowa</w:t>
                  </w:r>
                </w:p>
              </w:tc>
              <w:tc>
                <w:tcPr>
                  <w:tcW w:w="1518" w:type="dxa"/>
                  <w:vAlign w:val="bottom"/>
                </w:tcPr>
                <w:p w14:paraId="32C2419B" w14:textId="7310518F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%</w:t>
                  </w:r>
                </w:p>
              </w:tc>
            </w:tr>
            <w:tr w:rsidR="00825379" w:rsidRPr="003A783D" w14:paraId="2E1D83BA" w14:textId="77777777" w:rsidTr="00825379">
              <w:trPr>
                <w:trHeight w:hRule="exact" w:val="434"/>
                <w:jc w:val="center"/>
              </w:trPr>
              <w:tc>
                <w:tcPr>
                  <w:tcW w:w="5163" w:type="dxa"/>
                  <w:vAlign w:val="bottom"/>
                </w:tcPr>
                <w:p w14:paraId="254DD9FD" w14:textId="5415D010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Dostawa w okresie od lipca do sierpnia</w:t>
                  </w:r>
                </w:p>
              </w:tc>
              <w:tc>
                <w:tcPr>
                  <w:tcW w:w="1518" w:type="dxa"/>
                  <w:vAlign w:val="bottom"/>
                </w:tcPr>
                <w:p w14:paraId="36B08CFD" w14:textId="63DBCC0E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%</w:t>
                  </w:r>
                </w:p>
              </w:tc>
            </w:tr>
            <w:tr w:rsidR="00825379" w:rsidRPr="003A783D" w14:paraId="5F341ABF" w14:textId="77777777" w:rsidTr="00825379">
              <w:trPr>
                <w:trHeight w:hRule="exact" w:val="434"/>
                <w:jc w:val="center"/>
              </w:trPr>
              <w:tc>
                <w:tcPr>
                  <w:tcW w:w="5163" w:type="dxa"/>
                  <w:vAlign w:val="bottom"/>
                </w:tcPr>
                <w:p w14:paraId="3B522E84" w14:textId="0230118D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Dodatek za większe dzienne nadania niż 66 MP</w:t>
                  </w:r>
                </w:p>
              </w:tc>
              <w:tc>
                <w:tcPr>
                  <w:tcW w:w="1518" w:type="dxa"/>
                  <w:vAlign w:val="bottom"/>
                </w:tcPr>
                <w:p w14:paraId="5ACF5671" w14:textId="091E073F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%</w:t>
                  </w:r>
                </w:p>
              </w:tc>
            </w:tr>
            <w:tr w:rsidR="00825379" w:rsidRPr="003A783D" w14:paraId="16F5DC13" w14:textId="77777777" w:rsidTr="00825379">
              <w:trPr>
                <w:trHeight w:hRule="exact" w:val="434"/>
                <w:jc w:val="center"/>
              </w:trPr>
              <w:tc>
                <w:tcPr>
                  <w:tcW w:w="5163" w:type="dxa"/>
                  <w:vAlign w:val="bottom"/>
                </w:tcPr>
                <w:p w14:paraId="1F7E83F0" w14:textId="6008B821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Dodatek za mniejsze dzienne nadania niż 33 MP</w:t>
                  </w:r>
                </w:p>
              </w:tc>
              <w:tc>
                <w:tcPr>
                  <w:tcW w:w="1518" w:type="dxa"/>
                  <w:vAlign w:val="bottom"/>
                </w:tcPr>
                <w:p w14:paraId="53985B5D" w14:textId="498CBC52" w:rsidR="00825379" w:rsidRPr="00825379" w:rsidRDefault="0082537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</w:pPr>
                  <w:r w:rsidRPr="0082537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%</w:t>
                  </w:r>
                </w:p>
              </w:tc>
            </w:tr>
          </w:tbl>
          <w:p w14:paraId="5587DDBB" w14:textId="77777777" w:rsidR="00825379" w:rsidRPr="00AE0C1D" w:rsidRDefault="00825379" w:rsidP="00B912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Źródło</w:t>
            </w:r>
            <w:r w:rsidRPr="00AE0C1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opracowanie własne</w:t>
            </w:r>
          </w:p>
          <w:p w14:paraId="7EAA0D2A" w14:textId="77777777" w:rsidR="00825379" w:rsidRDefault="00825379" w:rsidP="00B91287">
            <w:pPr>
              <w:rPr>
                <w:noProof/>
              </w:rPr>
            </w:pPr>
          </w:p>
          <w:p w14:paraId="7712C732" w14:textId="7580EEA6" w:rsidR="00035B2E" w:rsidRDefault="00232E57" w:rsidP="00B91287">
            <w:pPr>
              <w:jc w:val="left"/>
              <w:rPr>
                <w:noProof/>
              </w:rPr>
            </w:pPr>
            <w:r w:rsidRPr="00232E57">
              <w:rPr>
                <w:noProof/>
              </w:rPr>
              <w:t>Korekta paliwowa została zaprognozowana na najbliższe 12 miesięcy, więc należy ją przyjąć zgodnie z poniższymi danym</w:t>
            </w:r>
            <w:r w:rsidR="005B136B">
              <w:rPr>
                <w:noProof/>
              </w:rPr>
              <w:t>.</w:t>
            </w:r>
          </w:p>
          <w:p w14:paraId="101A9C24" w14:textId="005CD81E" w:rsidR="00D92709" w:rsidRDefault="00D92709" w:rsidP="00451E10">
            <w:pPr>
              <w:pStyle w:val="Legenda"/>
              <w:keepNext/>
              <w:jc w:val="center"/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</w:pP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t xml:space="preserve">Tabela </w: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begin"/>
            </w: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instrText xml:space="preserve"> STYLEREF 1 \s </w:instrTex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separate"/>
            </w:r>
            <w:r>
              <w:rPr>
                <w:b/>
                <w:bCs/>
                <w:i w:val="0"/>
                <w:iCs w:val="0"/>
                <w:noProof/>
                <w:color w:val="1065AB"/>
                <w:sz w:val="20"/>
                <w:szCs w:val="20"/>
              </w:rPr>
              <w:t>2</w: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end"/>
            </w: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t>.</w: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begin"/>
            </w: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instrText xml:space="preserve"> SEQ Table \* ARABIC \s 1 </w:instrTex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separate"/>
            </w:r>
            <w:r>
              <w:rPr>
                <w:b/>
                <w:bCs/>
                <w:i w:val="0"/>
                <w:iCs w:val="0"/>
                <w:noProof/>
                <w:color w:val="1065AB"/>
                <w:sz w:val="20"/>
                <w:szCs w:val="20"/>
              </w:rPr>
              <w:t>2</w:t>
            </w:r>
            <w:r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fldChar w:fldCharType="end"/>
            </w:r>
            <w:r w:rsidRPr="00462A27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t xml:space="preserve">. </w:t>
            </w:r>
            <w:r w:rsidR="004C7962">
              <w:rPr>
                <w:b/>
                <w:bCs/>
                <w:i w:val="0"/>
                <w:iCs w:val="0"/>
                <w:color w:val="1065AB"/>
                <w:sz w:val="20"/>
                <w:szCs w:val="20"/>
              </w:rPr>
              <w:t>Korekta paliwowa w poszczególnych cennikach</w:t>
            </w:r>
          </w:p>
          <w:tbl>
            <w:tblPr>
              <w:tblW w:w="7160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9"/>
              <w:gridCol w:w="1134"/>
              <w:gridCol w:w="1284"/>
              <w:gridCol w:w="1284"/>
              <w:gridCol w:w="1284"/>
              <w:gridCol w:w="1285"/>
            </w:tblGrid>
            <w:tr w:rsidR="00D92709" w:rsidRPr="00D92709" w14:paraId="5AC1B864" w14:textId="023BD3C2" w:rsidTr="00BE2E24">
              <w:trPr>
                <w:trHeight w:hRule="exact" w:val="393"/>
                <w:jc w:val="center"/>
              </w:trPr>
              <w:tc>
                <w:tcPr>
                  <w:tcW w:w="7160" w:type="dxa"/>
                  <w:gridSpan w:val="6"/>
                  <w:vAlign w:val="center"/>
                </w:tcPr>
                <w:p w14:paraId="4C3765C2" w14:textId="1D838E7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 w:rsidRPr="00D92709">
                    <w:rPr>
                      <w:rFonts w:cs="Tahoma"/>
                      <w:b/>
                      <w:bCs/>
                    </w:rPr>
                    <w:t>Cen</w:t>
                  </w:r>
                  <w:r>
                    <w:rPr>
                      <w:rFonts w:cs="Tahoma"/>
                      <w:b/>
                      <w:bCs/>
                    </w:rPr>
                    <w:t>a</w:t>
                  </w:r>
                  <w:r w:rsidRPr="00D92709">
                    <w:rPr>
                      <w:rFonts w:cs="Tahoma"/>
                      <w:b/>
                      <w:bCs/>
                    </w:rPr>
                    <w:t xml:space="preserve"> paliwa</w:t>
                  </w:r>
                </w:p>
              </w:tc>
            </w:tr>
            <w:tr w:rsidR="00D92709" w:rsidRPr="00D92709" w14:paraId="22200A9E" w14:textId="0447AABC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center"/>
                </w:tcPr>
                <w:p w14:paraId="7972DF7D" w14:textId="6FC76B4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 w:rsidRPr="00D92709">
                    <w:rPr>
                      <w:rFonts w:cs="Tahoma"/>
                      <w:b/>
                      <w:bCs/>
                    </w:rPr>
                    <w:t>Rok</w:t>
                  </w:r>
                </w:p>
              </w:tc>
              <w:tc>
                <w:tcPr>
                  <w:tcW w:w="1134" w:type="dxa"/>
                  <w:vAlign w:val="center"/>
                </w:tcPr>
                <w:p w14:paraId="46F4C9DA" w14:textId="55FD3CD0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 w:rsidRPr="00D92709">
                    <w:rPr>
                      <w:rFonts w:cs="Tahoma"/>
                      <w:b/>
                      <w:bCs/>
                    </w:rPr>
                    <w:t>Miesiąc</w:t>
                  </w:r>
                </w:p>
              </w:tc>
              <w:tc>
                <w:tcPr>
                  <w:tcW w:w="1284" w:type="dxa"/>
                  <w:vAlign w:val="center"/>
                </w:tcPr>
                <w:p w14:paraId="37F08B62" w14:textId="412FCCD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 w:rsidRPr="00D92709">
                    <w:rPr>
                      <w:rFonts w:cs="Tahoma"/>
                      <w:b/>
                      <w:bCs/>
                    </w:rPr>
                    <w:t>Cennik I</w:t>
                  </w:r>
                </w:p>
              </w:tc>
              <w:tc>
                <w:tcPr>
                  <w:tcW w:w="1284" w:type="dxa"/>
                </w:tcPr>
                <w:p w14:paraId="613E1ABA" w14:textId="6203BD9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 w:rsidRPr="00D92709">
                    <w:rPr>
                      <w:rFonts w:cs="Tahoma"/>
                      <w:b/>
                      <w:bCs/>
                    </w:rPr>
                    <w:t>Cennik II</w:t>
                  </w:r>
                </w:p>
              </w:tc>
              <w:tc>
                <w:tcPr>
                  <w:tcW w:w="1284" w:type="dxa"/>
                </w:tcPr>
                <w:p w14:paraId="1373EA13" w14:textId="108394B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 w:rsidRPr="00D92709">
                    <w:rPr>
                      <w:rFonts w:cs="Tahoma"/>
                      <w:b/>
                      <w:bCs/>
                    </w:rPr>
                    <w:t>Cennik III</w:t>
                  </w:r>
                </w:p>
              </w:tc>
              <w:tc>
                <w:tcPr>
                  <w:tcW w:w="1285" w:type="dxa"/>
                </w:tcPr>
                <w:p w14:paraId="4C6D9DF3" w14:textId="39CDDA24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  <w:b/>
                      <w:bCs/>
                    </w:rPr>
                  </w:pPr>
                  <w:r w:rsidRPr="00D92709">
                    <w:rPr>
                      <w:rFonts w:cs="Tahoma"/>
                      <w:b/>
                      <w:bCs/>
                    </w:rPr>
                    <w:t>Cennik IV</w:t>
                  </w:r>
                </w:p>
              </w:tc>
            </w:tr>
            <w:tr w:rsidR="00D92709" w:rsidRPr="00D92709" w14:paraId="2806FA64" w14:textId="70B21A20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7D1B2CEE" w14:textId="2631F07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2023</w:t>
                  </w:r>
                </w:p>
              </w:tc>
              <w:tc>
                <w:tcPr>
                  <w:tcW w:w="1134" w:type="dxa"/>
                  <w:vAlign w:val="bottom"/>
                </w:tcPr>
                <w:p w14:paraId="1697A518" w14:textId="64E338A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maj</w:t>
                  </w:r>
                </w:p>
              </w:tc>
              <w:tc>
                <w:tcPr>
                  <w:tcW w:w="1284" w:type="dxa"/>
                  <w:vAlign w:val="center"/>
                </w:tcPr>
                <w:p w14:paraId="52A53C4B" w14:textId="7C026C8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46,4%</w:t>
                  </w:r>
                </w:p>
              </w:tc>
              <w:tc>
                <w:tcPr>
                  <w:tcW w:w="1284" w:type="dxa"/>
                  <w:vAlign w:val="bottom"/>
                </w:tcPr>
                <w:p w14:paraId="6AC08A0D" w14:textId="040AB13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23,2%</w:t>
                  </w:r>
                </w:p>
              </w:tc>
              <w:tc>
                <w:tcPr>
                  <w:tcW w:w="1284" w:type="dxa"/>
                  <w:vAlign w:val="bottom"/>
                </w:tcPr>
                <w:p w14:paraId="0329D2D1" w14:textId="293E598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7BA12386" w14:textId="57FDB79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18,6%</w:t>
                  </w:r>
                </w:p>
              </w:tc>
            </w:tr>
            <w:tr w:rsidR="00D92709" w:rsidRPr="00D92709" w14:paraId="039FAB4D" w14:textId="6FDCCD14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1E77316B" w14:textId="3B78AEA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2023</w:t>
                  </w:r>
                </w:p>
              </w:tc>
              <w:tc>
                <w:tcPr>
                  <w:tcW w:w="1134" w:type="dxa"/>
                  <w:vAlign w:val="bottom"/>
                </w:tcPr>
                <w:p w14:paraId="5DAFA046" w14:textId="1FD179F0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cze</w:t>
                  </w:r>
                  <w:proofErr w:type="spellEnd"/>
                </w:p>
              </w:tc>
              <w:tc>
                <w:tcPr>
                  <w:tcW w:w="1284" w:type="dxa"/>
                  <w:vAlign w:val="center"/>
                </w:tcPr>
                <w:p w14:paraId="35A4856E" w14:textId="423FBF4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56,8%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0B326A6" w14:textId="229A17DB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28,4%</w:t>
                  </w:r>
                </w:p>
              </w:tc>
              <w:tc>
                <w:tcPr>
                  <w:tcW w:w="1284" w:type="dxa"/>
                  <w:vAlign w:val="bottom"/>
                </w:tcPr>
                <w:p w14:paraId="0D280F0D" w14:textId="0C91F93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04B46CC8" w14:textId="57125F7D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22,7%</w:t>
                  </w:r>
                </w:p>
              </w:tc>
            </w:tr>
            <w:tr w:rsidR="00D92709" w:rsidRPr="00D92709" w14:paraId="2BF51080" w14:textId="18BDF985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579A7133" w14:textId="76E6143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2023</w:t>
                  </w:r>
                </w:p>
              </w:tc>
              <w:tc>
                <w:tcPr>
                  <w:tcW w:w="1134" w:type="dxa"/>
                  <w:vAlign w:val="bottom"/>
                </w:tcPr>
                <w:p w14:paraId="5AF59B40" w14:textId="73A1E7E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lip</w:t>
                  </w:r>
                </w:p>
              </w:tc>
              <w:tc>
                <w:tcPr>
                  <w:tcW w:w="1284" w:type="dxa"/>
                  <w:vAlign w:val="center"/>
                </w:tcPr>
                <w:p w14:paraId="1B51CB68" w14:textId="254A810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52,8%</w:t>
                  </w:r>
                </w:p>
              </w:tc>
              <w:tc>
                <w:tcPr>
                  <w:tcW w:w="1284" w:type="dxa"/>
                  <w:vAlign w:val="bottom"/>
                </w:tcPr>
                <w:p w14:paraId="46E0F5BD" w14:textId="3644C9F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26,4%</w:t>
                  </w:r>
                </w:p>
              </w:tc>
              <w:tc>
                <w:tcPr>
                  <w:tcW w:w="1284" w:type="dxa"/>
                  <w:vAlign w:val="bottom"/>
                </w:tcPr>
                <w:p w14:paraId="36DBF0D1" w14:textId="08054CE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4B1A1405" w14:textId="4E63B53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21,1%</w:t>
                  </w:r>
                </w:p>
              </w:tc>
            </w:tr>
            <w:tr w:rsidR="00D92709" w:rsidRPr="00D92709" w14:paraId="69803182" w14:textId="427EE034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4C12050A" w14:textId="622B2E5B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2023</w:t>
                  </w:r>
                </w:p>
              </w:tc>
              <w:tc>
                <w:tcPr>
                  <w:tcW w:w="1134" w:type="dxa"/>
                  <w:vAlign w:val="bottom"/>
                </w:tcPr>
                <w:p w14:paraId="6A583BDA" w14:textId="2D9E482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sie</w:t>
                  </w:r>
                  <w:proofErr w:type="spellEnd"/>
                </w:p>
              </w:tc>
              <w:tc>
                <w:tcPr>
                  <w:tcW w:w="1284" w:type="dxa"/>
                  <w:vAlign w:val="center"/>
                </w:tcPr>
                <w:p w14:paraId="55FD17A0" w14:textId="2C43CE80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47,6%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E4C0016" w14:textId="4055CA6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23,8%</w:t>
                  </w:r>
                </w:p>
              </w:tc>
              <w:tc>
                <w:tcPr>
                  <w:tcW w:w="1284" w:type="dxa"/>
                  <w:vAlign w:val="bottom"/>
                </w:tcPr>
                <w:p w14:paraId="0BE47AF7" w14:textId="3642E3A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186C034F" w14:textId="3F255344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19,0%</w:t>
                  </w:r>
                </w:p>
              </w:tc>
            </w:tr>
            <w:tr w:rsidR="00D92709" w:rsidRPr="00D92709" w14:paraId="19280F6D" w14:textId="02C7AE11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389F81C4" w14:textId="15F8355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2023</w:t>
                  </w:r>
                </w:p>
              </w:tc>
              <w:tc>
                <w:tcPr>
                  <w:tcW w:w="1134" w:type="dxa"/>
                  <w:vAlign w:val="bottom"/>
                </w:tcPr>
                <w:p w14:paraId="5A422062" w14:textId="6E240C9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wrz</w:t>
                  </w:r>
                  <w:proofErr w:type="spellEnd"/>
                </w:p>
              </w:tc>
              <w:tc>
                <w:tcPr>
                  <w:tcW w:w="1284" w:type="dxa"/>
                  <w:vAlign w:val="center"/>
                </w:tcPr>
                <w:p w14:paraId="35E123D2" w14:textId="78032A6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46,4%</w:t>
                  </w:r>
                </w:p>
              </w:tc>
              <w:tc>
                <w:tcPr>
                  <w:tcW w:w="1284" w:type="dxa"/>
                  <w:vAlign w:val="bottom"/>
                </w:tcPr>
                <w:p w14:paraId="364EE670" w14:textId="2C7FC5A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23,2%</w:t>
                  </w:r>
                </w:p>
              </w:tc>
              <w:tc>
                <w:tcPr>
                  <w:tcW w:w="1284" w:type="dxa"/>
                  <w:vAlign w:val="bottom"/>
                </w:tcPr>
                <w:p w14:paraId="673A0E22" w14:textId="3CCE961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416D76C7" w14:textId="5C601AC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18,6%</w:t>
                  </w:r>
                </w:p>
              </w:tc>
            </w:tr>
            <w:tr w:rsidR="00D92709" w:rsidRPr="00D92709" w14:paraId="3FAED9A7" w14:textId="1F727768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3F16B4A3" w14:textId="6DF0809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2023</w:t>
                  </w:r>
                </w:p>
              </w:tc>
              <w:tc>
                <w:tcPr>
                  <w:tcW w:w="1134" w:type="dxa"/>
                  <w:vAlign w:val="bottom"/>
                </w:tcPr>
                <w:p w14:paraId="651C98B2" w14:textId="3E81E61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paź</w:t>
                  </w:r>
                </w:p>
              </w:tc>
              <w:tc>
                <w:tcPr>
                  <w:tcW w:w="1284" w:type="dxa"/>
                  <w:vAlign w:val="center"/>
                </w:tcPr>
                <w:p w14:paraId="151AC972" w14:textId="1864D3E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59,4%</w:t>
                  </w:r>
                </w:p>
              </w:tc>
              <w:tc>
                <w:tcPr>
                  <w:tcW w:w="1284" w:type="dxa"/>
                  <w:vAlign w:val="bottom"/>
                </w:tcPr>
                <w:p w14:paraId="57AEC85A" w14:textId="6F220CB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29,7%</w:t>
                  </w:r>
                </w:p>
              </w:tc>
              <w:tc>
                <w:tcPr>
                  <w:tcW w:w="1284" w:type="dxa"/>
                  <w:vAlign w:val="bottom"/>
                </w:tcPr>
                <w:p w14:paraId="7644C7E6" w14:textId="084E095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055B835D" w14:textId="34C83D9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23,8%</w:t>
                  </w:r>
                </w:p>
              </w:tc>
            </w:tr>
            <w:tr w:rsidR="00D92709" w:rsidRPr="00D92709" w14:paraId="036D7A31" w14:textId="22CB2B34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120536C6" w14:textId="00F0C46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2023</w:t>
                  </w:r>
                </w:p>
              </w:tc>
              <w:tc>
                <w:tcPr>
                  <w:tcW w:w="1134" w:type="dxa"/>
                  <w:vAlign w:val="bottom"/>
                </w:tcPr>
                <w:p w14:paraId="6D130964" w14:textId="2FAB230B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lis</w:t>
                  </w:r>
                </w:p>
              </w:tc>
              <w:tc>
                <w:tcPr>
                  <w:tcW w:w="1284" w:type="dxa"/>
                  <w:vAlign w:val="center"/>
                </w:tcPr>
                <w:p w14:paraId="0E5C3BC4" w14:textId="536C3A5B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50,2%</w:t>
                  </w:r>
                </w:p>
              </w:tc>
              <w:tc>
                <w:tcPr>
                  <w:tcW w:w="1284" w:type="dxa"/>
                  <w:vAlign w:val="bottom"/>
                </w:tcPr>
                <w:p w14:paraId="7A1F73FC" w14:textId="7A07A6D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25,1%</w:t>
                  </w:r>
                </w:p>
              </w:tc>
              <w:tc>
                <w:tcPr>
                  <w:tcW w:w="1284" w:type="dxa"/>
                  <w:vAlign w:val="bottom"/>
                </w:tcPr>
                <w:p w14:paraId="2336DBA4" w14:textId="129845F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67452801" w14:textId="76C0257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20,1%</w:t>
                  </w:r>
                </w:p>
              </w:tc>
            </w:tr>
            <w:tr w:rsidR="00D92709" w:rsidRPr="00D92709" w14:paraId="4FD0F671" w14:textId="631C9E74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41D40EDA" w14:textId="446A03D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2023</w:t>
                  </w:r>
                </w:p>
              </w:tc>
              <w:tc>
                <w:tcPr>
                  <w:tcW w:w="1134" w:type="dxa"/>
                  <w:vAlign w:val="bottom"/>
                </w:tcPr>
                <w:p w14:paraId="7F4AA871" w14:textId="3221751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gru</w:t>
                  </w:r>
                  <w:proofErr w:type="spellEnd"/>
                </w:p>
              </w:tc>
              <w:tc>
                <w:tcPr>
                  <w:tcW w:w="1284" w:type="dxa"/>
                  <w:vAlign w:val="center"/>
                </w:tcPr>
                <w:p w14:paraId="6E2D02CA" w14:textId="4896D3F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47,6%</w:t>
                  </w:r>
                </w:p>
              </w:tc>
              <w:tc>
                <w:tcPr>
                  <w:tcW w:w="1284" w:type="dxa"/>
                  <w:vAlign w:val="bottom"/>
                </w:tcPr>
                <w:p w14:paraId="6C89807A" w14:textId="5D4EA34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23,8%</w:t>
                  </w:r>
                </w:p>
              </w:tc>
              <w:tc>
                <w:tcPr>
                  <w:tcW w:w="1284" w:type="dxa"/>
                  <w:vAlign w:val="bottom"/>
                </w:tcPr>
                <w:p w14:paraId="0B044757" w14:textId="2CDB31B0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5BF7BE27" w14:textId="700E04AD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19,0%</w:t>
                  </w:r>
                </w:p>
              </w:tc>
            </w:tr>
            <w:tr w:rsidR="00D92709" w:rsidRPr="00D92709" w14:paraId="6B90C63E" w14:textId="4A46BB3B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092FFF59" w14:textId="64D6559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1163AFA9" w14:textId="0D9E355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sty</w:t>
                  </w:r>
                </w:p>
              </w:tc>
              <w:tc>
                <w:tcPr>
                  <w:tcW w:w="1284" w:type="dxa"/>
                  <w:vAlign w:val="center"/>
                </w:tcPr>
                <w:p w14:paraId="38568DF5" w14:textId="0970CF8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36,5%</w:t>
                  </w:r>
                </w:p>
              </w:tc>
              <w:tc>
                <w:tcPr>
                  <w:tcW w:w="1284" w:type="dxa"/>
                  <w:vAlign w:val="bottom"/>
                </w:tcPr>
                <w:p w14:paraId="5578704A" w14:textId="47D72D9D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18,3%</w:t>
                  </w:r>
                </w:p>
              </w:tc>
              <w:tc>
                <w:tcPr>
                  <w:tcW w:w="1284" w:type="dxa"/>
                  <w:vAlign w:val="bottom"/>
                </w:tcPr>
                <w:p w14:paraId="0C21CC1C" w14:textId="24FDAE4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168990D7" w14:textId="33130C1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14,6%</w:t>
                  </w:r>
                </w:p>
              </w:tc>
            </w:tr>
            <w:tr w:rsidR="00D92709" w:rsidRPr="00D92709" w14:paraId="4B3CE785" w14:textId="368649BE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3823721D" w14:textId="7CC3C0B1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42DD86F2" w14:textId="7CC44D8B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lut</w:t>
                  </w:r>
                </w:p>
              </w:tc>
              <w:tc>
                <w:tcPr>
                  <w:tcW w:w="1284" w:type="dxa"/>
                  <w:vAlign w:val="center"/>
                </w:tcPr>
                <w:p w14:paraId="478EC589" w14:textId="11DFC87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31,8%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A30030D" w14:textId="5119E6D4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15,9%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E4147F0" w14:textId="69B920F0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58C7DC5B" w14:textId="7E3193C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12,7%</w:t>
                  </w:r>
                </w:p>
              </w:tc>
            </w:tr>
            <w:tr w:rsidR="00D92709" w:rsidRPr="00D92709" w14:paraId="4061F6D3" w14:textId="065D8334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7F398150" w14:textId="4EFFAF3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5C22DB2A" w14:textId="41F163C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mar</w:t>
                  </w:r>
                </w:p>
              </w:tc>
              <w:tc>
                <w:tcPr>
                  <w:tcW w:w="1284" w:type="dxa"/>
                  <w:vAlign w:val="center"/>
                </w:tcPr>
                <w:p w14:paraId="403EB2E6" w14:textId="648E068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27,2%</w:t>
                  </w:r>
                </w:p>
              </w:tc>
              <w:tc>
                <w:tcPr>
                  <w:tcW w:w="1284" w:type="dxa"/>
                  <w:vAlign w:val="bottom"/>
                </w:tcPr>
                <w:p w14:paraId="5A6465AA" w14:textId="379E956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18,1%</w:t>
                  </w:r>
                </w:p>
              </w:tc>
              <w:tc>
                <w:tcPr>
                  <w:tcW w:w="1284" w:type="dxa"/>
                  <w:vAlign w:val="bottom"/>
                </w:tcPr>
                <w:p w14:paraId="24E07CB6" w14:textId="59D6A17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4C7F03D5" w14:textId="19FDB85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14,5%</w:t>
                  </w:r>
                </w:p>
              </w:tc>
            </w:tr>
            <w:tr w:rsidR="00D92709" w:rsidRPr="00D92709" w14:paraId="5E9E1395" w14:textId="3FC2E715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1F44DDB9" w14:textId="35958E1D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2FFACC16" w14:textId="4579C454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kwi</w:t>
                  </w:r>
                  <w:proofErr w:type="spellEnd"/>
                </w:p>
              </w:tc>
              <w:tc>
                <w:tcPr>
                  <w:tcW w:w="1284" w:type="dxa"/>
                  <w:vAlign w:val="center"/>
                </w:tcPr>
                <w:p w14:paraId="43744594" w14:textId="6B6DA38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22,8%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CD71B76" w14:textId="68276A2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15,2%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D6EF2BE" w14:textId="4B203A9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3327EF44" w14:textId="2E74F70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12,2%</w:t>
                  </w:r>
                </w:p>
              </w:tc>
            </w:tr>
            <w:tr w:rsidR="00D92709" w:rsidRPr="00D92709" w14:paraId="6F277402" w14:textId="1E12C6FE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281A2443" w14:textId="583542D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0DEDE18E" w14:textId="0E51617C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maj</w:t>
                  </w:r>
                </w:p>
              </w:tc>
              <w:tc>
                <w:tcPr>
                  <w:tcW w:w="1284" w:type="dxa"/>
                  <w:vAlign w:val="center"/>
                </w:tcPr>
                <w:p w14:paraId="79F2B570" w14:textId="63159ACD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17,6%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1CA7FE7" w14:textId="4EE0929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11,7%</w:t>
                  </w:r>
                </w:p>
              </w:tc>
              <w:tc>
                <w:tcPr>
                  <w:tcW w:w="1284" w:type="dxa"/>
                  <w:vAlign w:val="bottom"/>
                </w:tcPr>
                <w:p w14:paraId="2CC12BDE" w14:textId="1865CA0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5168B618" w14:textId="140480C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9,4%</w:t>
                  </w:r>
                </w:p>
              </w:tc>
            </w:tr>
            <w:tr w:rsidR="00D92709" w:rsidRPr="00D92709" w14:paraId="47559EA0" w14:textId="391E9CEC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38B3B030" w14:textId="0BCE27E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607AE3F9" w14:textId="7EDD337C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cze</w:t>
                  </w:r>
                  <w:proofErr w:type="spellEnd"/>
                </w:p>
              </w:tc>
              <w:tc>
                <w:tcPr>
                  <w:tcW w:w="1284" w:type="dxa"/>
                  <w:vAlign w:val="center"/>
                </w:tcPr>
                <w:p w14:paraId="6588ACAF" w14:textId="070D1E3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3897C070" w14:textId="1D4C51A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24268AFA" w14:textId="13E49C2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6676DA48" w14:textId="4447580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3,4%</w:t>
                  </w:r>
                </w:p>
              </w:tc>
            </w:tr>
            <w:tr w:rsidR="00D92709" w:rsidRPr="00D92709" w14:paraId="4FA4C67E" w14:textId="78A0E01C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1DACD225" w14:textId="00084EC0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0A06A026" w14:textId="59C1BF31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lip</w:t>
                  </w:r>
                </w:p>
              </w:tc>
              <w:tc>
                <w:tcPr>
                  <w:tcW w:w="1284" w:type="dxa"/>
                  <w:vAlign w:val="center"/>
                </w:tcPr>
                <w:p w14:paraId="3B3A88F4" w14:textId="78D0916B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2720B3F" w14:textId="74679C7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4001741C" w14:textId="45E9B4E1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4EC277D9" w14:textId="31CCF22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3,4%</w:t>
                  </w:r>
                </w:p>
              </w:tc>
            </w:tr>
            <w:tr w:rsidR="00D92709" w:rsidRPr="00D92709" w14:paraId="4CBE2A2B" w14:textId="157CAC68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66EFE6F2" w14:textId="1E71C664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1C7BBDBD" w14:textId="0DD49B1C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sie</w:t>
                  </w:r>
                  <w:proofErr w:type="spellEnd"/>
                </w:p>
              </w:tc>
              <w:tc>
                <w:tcPr>
                  <w:tcW w:w="1284" w:type="dxa"/>
                  <w:vAlign w:val="center"/>
                </w:tcPr>
                <w:p w14:paraId="522ABDBF" w14:textId="304F3E2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CB4A924" w14:textId="6B10A58D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58D728DD" w14:textId="78ABF95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6AEECCD3" w14:textId="7888BC9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3,4%</w:t>
                  </w:r>
                </w:p>
              </w:tc>
            </w:tr>
            <w:tr w:rsidR="00D92709" w:rsidRPr="00D92709" w14:paraId="4D967C04" w14:textId="66349996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5A2CC329" w14:textId="30B7EC2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0247F0C9" w14:textId="1AEBABC0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wrz</w:t>
                  </w:r>
                  <w:proofErr w:type="spellEnd"/>
                </w:p>
              </w:tc>
              <w:tc>
                <w:tcPr>
                  <w:tcW w:w="1284" w:type="dxa"/>
                  <w:vAlign w:val="center"/>
                </w:tcPr>
                <w:p w14:paraId="1CED1049" w14:textId="5E28A9D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26BF2A43" w14:textId="59083C5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3FA65650" w14:textId="2C0018B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0AF4EEBB" w14:textId="1AC1246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3,4%</w:t>
                  </w:r>
                </w:p>
              </w:tc>
            </w:tr>
            <w:tr w:rsidR="00D92709" w:rsidRPr="00D92709" w14:paraId="7B9BB8FE" w14:textId="71772A3D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21F2CDC4" w14:textId="7E9D9FC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7ACC9916" w14:textId="0006E5B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paź</w:t>
                  </w:r>
                </w:p>
              </w:tc>
              <w:tc>
                <w:tcPr>
                  <w:tcW w:w="1284" w:type="dxa"/>
                  <w:vAlign w:val="center"/>
                </w:tcPr>
                <w:p w14:paraId="1619ECBD" w14:textId="23A76A4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3951472C" w14:textId="68A52CF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524A72D" w14:textId="23BADAEC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039C49BE" w14:textId="526D456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3,4%</w:t>
                  </w:r>
                </w:p>
              </w:tc>
            </w:tr>
            <w:tr w:rsidR="00D92709" w:rsidRPr="00D92709" w14:paraId="75A77EA8" w14:textId="1DC5C0F0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2AD33F42" w14:textId="450B9C8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052E80D3" w14:textId="69812F1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lis</w:t>
                  </w:r>
                </w:p>
              </w:tc>
              <w:tc>
                <w:tcPr>
                  <w:tcW w:w="1284" w:type="dxa"/>
                  <w:vAlign w:val="center"/>
                </w:tcPr>
                <w:p w14:paraId="6410DAD1" w14:textId="1BF8D18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4E94A3F4" w14:textId="338B4D7C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9FCEF52" w14:textId="02286A4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46877288" w14:textId="63823CF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3,4%</w:t>
                  </w:r>
                </w:p>
              </w:tc>
            </w:tr>
            <w:tr w:rsidR="00D92709" w:rsidRPr="00D92709" w14:paraId="6CE226A1" w14:textId="55419FD9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4B497498" w14:textId="166AF19C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2024</w:t>
                  </w:r>
                </w:p>
              </w:tc>
              <w:tc>
                <w:tcPr>
                  <w:tcW w:w="1134" w:type="dxa"/>
                  <w:vAlign w:val="bottom"/>
                </w:tcPr>
                <w:p w14:paraId="5C0ABF96" w14:textId="1FC3B88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gru</w:t>
                  </w:r>
                  <w:proofErr w:type="spellEnd"/>
                </w:p>
              </w:tc>
              <w:tc>
                <w:tcPr>
                  <w:tcW w:w="1284" w:type="dxa"/>
                  <w:vAlign w:val="bottom"/>
                </w:tcPr>
                <w:p w14:paraId="2364CB90" w14:textId="328AD821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5,0%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5FBCA7A1" w14:textId="13922F9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3,3%</w:t>
                  </w:r>
                </w:p>
              </w:tc>
              <w:tc>
                <w:tcPr>
                  <w:tcW w:w="1284" w:type="dxa"/>
                  <w:vAlign w:val="bottom"/>
                </w:tcPr>
                <w:p w14:paraId="213EAA49" w14:textId="6A38D09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519E3CDF" w14:textId="20A7A3D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5,6%</w:t>
                  </w:r>
                </w:p>
              </w:tc>
            </w:tr>
            <w:tr w:rsidR="00D92709" w:rsidRPr="00D92709" w14:paraId="2CFF6934" w14:textId="3E920636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13231554" w14:textId="5A4597F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2025</w:t>
                  </w:r>
                </w:p>
              </w:tc>
              <w:tc>
                <w:tcPr>
                  <w:tcW w:w="1134" w:type="dxa"/>
                  <w:vAlign w:val="bottom"/>
                </w:tcPr>
                <w:p w14:paraId="43F5F974" w14:textId="3AE4D52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sty</w:t>
                  </w:r>
                </w:p>
              </w:tc>
              <w:tc>
                <w:tcPr>
                  <w:tcW w:w="1284" w:type="dxa"/>
                  <w:vAlign w:val="bottom"/>
                </w:tcPr>
                <w:p w14:paraId="4E6FAAFC" w14:textId="77D1DF8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6,0%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7FB81D10" w14:textId="49793E3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4,0%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2CA48BCA" w14:textId="4B55C8A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03051F3C" w14:textId="34FECF3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6,8%</w:t>
                  </w:r>
                </w:p>
              </w:tc>
            </w:tr>
            <w:tr w:rsidR="00D92709" w:rsidRPr="00D92709" w14:paraId="4ED80A74" w14:textId="768BFD90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666038DC" w14:textId="2E6014B9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2025</w:t>
                  </w:r>
                </w:p>
              </w:tc>
              <w:tc>
                <w:tcPr>
                  <w:tcW w:w="1134" w:type="dxa"/>
                  <w:vAlign w:val="bottom"/>
                </w:tcPr>
                <w:p w14:paraId="14723467" w14:textId="3707C95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lut</w:t>
                  </w:r>
                </w:p>
              </w:tc>
              <w:tc>
                <w:tcPr>
                  <w:tcW w:w="1284" w:type="dxa"/>
                  <w:vAlign w:val="bottom"/>
                </w:tcPr>
                <w:p w14:paraId="7C511D25" w14:textId="40C3B0B3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1F7B03C" w14:textId="2E5E8F4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4,7%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87278B3" w14:textId="7CAC79B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738B6311" w14:textId="7FC6BEF7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7,9%</w:t>
                  </w:r>
                </w:p>
              </w:tc>
            </w:tr>
            <w:tr w:rsidR="00D92709" w:rsidRPr="00D92709" w14:paraId="5A49AC8D" w14:textId="4564675B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4C05726C" w14:textId="0699073D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2025</w:t>
                  </w:r>
                </w:p>
              </w:tc>
              <w:tc>
                <w:tcPr>
                  <w:tcW w:w="1134" w:type="dxa"/>
                  <w:vAlign w:val="bottom"/>
                </w:tcPr>
                <w:p w14:paraId="080389DB" w14:textId="37B76C3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mar</w:t>
                  </w:r>
                </w:p>
              </w:tc>
              <w:tc>
                <w:tcPr>
                  <w:tcW w:w="1284" w:type="dxa"/>
                  <w:vAlign w:val="bottom"/>
                </w:tcPr>
                <w:p w14:paraId="0ACC4A43" w14:textId="12BFC85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75EC4677" w14:textId="627547DB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4,7%</w:t>
                  </w:r>
                </w:p>
              </w:tc>
              <w:tc>
                <w:tcPr>
                  <w:tcW w:w="1284" w:type="dxa"/>
                  <w:vAlign w:val="bottom"/>
                </w:tcPr>
                <w:p w14:paraId="1373458E" w14:textId="48529ABD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37DDE25B" w14:textId="24071A01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7,9%</w:t>
                  </w:r>
                </w:p>
              </w:tc>
            </w:tr>
            <w:tr w:rsidR="00D92709" w:rsidRPr="00D92709" w14:paraId="34349D7B" w14:textId="56417DCC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572BE40E" w14:textId="3F7D6DE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2025</w:t>
                  </w:r>
                </w:p>
              </w:tc>
              <w:tc>
                <w:tcPr>
                  <w:tcW w:w="1134" w:type="dxa"/>
                  <w:vAlign w:val="bottom"/>
                </w:tcPr>
                <w:p w14:paraId="49D8D396" w14:textId="49EF2DE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proofErr w:type="spellStart"/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kwi</w:t>
                  </w:r>
                  <w:proofErr w:type="spellEnd"/>
                </w:p>
              </w:tc>
              <w:tc>
                <w:tcPr>
                  <w:tcW w:w="1284" w:type="dxa"/>
                  <w:vAlign w:val="bottom"/>
                </w:tcPr>
                <w:p w14:paraId="1E3A0DEA" w14:textId="77C207E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47903CF9" w14:textId="69B73B0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4,7%</w:t>
                  </w:r>
                </w:p>
              </w:tc>
              <w:tc>
                <w:tcPr>
                  <w:tcW w:w="1284" w:type="dxa"/>
                  <w:vAlign w:val="bottom"/>
                </w:tcPr>
                <w:p w14:paraId="5D2F8711" w14:textId="35618332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2983D28D" w14:textId="78F2D958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7,9%</w:t>
                  </w:r>
                </w:p>
              </w:tc>
            </w:tr>
            <w:tr w:rsidR="00D92709" w:rsidRPr="00D92709" w14:paraId="1849209C" w14:textId="41314416" w:rsidTr="00D92709">
              <w:trPr>
                <w:trHeight w:hRule="exact" w:val="393"/>
                <w:jc w:val="center"/>
              </w:trPr>
              <w:tc>
                <w:tcPr>
                  <w:tcW w:w="889" w:type="dxa"/>
                  <w:vAlign w:val="bottom"/>
                </w:tcPr>
                <w:p w14:paraId="750D2F80" w14:textId="1789106A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lastRenderedPageBreak/>
                    <w:t>2025</w:t>
                  </w:r>
                </w:p>
              </w:tc>
              <w:tc>
                <w:tcPr>
                  <w:tcW w:w="1134" w:type="dxa"/>
                  <w:vAlign w:val="bottom"/>
                </w:tcPr>
                <w:p w14:paraId="15E42EC0" w14:textId="00476756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maj</w:t>
                  </w:r>
                </w:p>
              </w:tc>
              <w:tc>
                <w:tcPr>
                  <w:tcW w:w="1284" w:type="dxa"/>
                  <w:vAlign w:val="bottom"/>
                </w:tcPr>
                <w:p w14:paraId="6DE228EE" w14:textId="4E5403E4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8,0%</w:t>
                  </w:r>
                </w:p>
              </w:tc>
              <w:tc>
                <w:tcPr>
                  <w:tcW w:w="1284" w:type="dxa"/>
                  <w:vAlign w:val="bottom"/>
                </w:tcPr>
                <w:p w14:paraId="5EA2B895" w14:textId="08261DC5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5,3%</w:t>
                  </w:r>
                </w:p>
              </w:tc>
              <w:tc>
                <w:tcPr>
                  <w:tcW w:w="1284" w:type="dxa"/>
                  <w:vAlign w:val="bottom"/>
                </w:tcPr>
                <w:p w14:paraId="36A80B61" w14:textId="3950CB8F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7,0%</w:t>
                  </w:r>
                </w:p>
              </w:tc>
              <w:tc>
                <w:tcPr>
                  <w:tcW w:w="1285" w:type="dxa"/>
                  <w:vAlign w:val="bottom"/>
                </w:tcPr>
                <w:p w14:paraId="1A0DEA2B" w14:textId="6B9E013E" w:rsidR="00D92709" w:rsidRPr="00D92709" w:rsidRDefault="00D92709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rFonts w:cs="Tahoma"/>
                    </w:rPr>
                  </w:pPr>
                  <w:r w:rsidRPr="00D92709">
                    <w:rPr>
                      <w:rFonts w:eastAsia="Times New Roman" w:cs="Tahoma"/>
                      <w:color w:val="000000"/>
                      <w:kern w:val="0"/>
                      <w:lang w:eastAsia="pl-PL"/>
                      <w14:ligatures w14:val="none"/>
                    </w:rPr>
                    <w:t>9,0%</w:t>
                  </w:r>
                </w:p>
              </w:tc>
            </w:tr>
          </w:tbl>
          <w:p w14:paraId="778ED44A" w14:textId="77777777" w:rsidR="004C7962" w:rsidRPr="00AE0C1D" w:rsidRDefault="004C7962" w:rsidP="00B9128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Źródło</w:t>
            </w:r>
            <w:r w:rsidRPr="00AE0C1D">
              <w:rPr>
                <w:sz w:val="20"/>
                <w:szCs w:val="20"/>
              </w:rPr>
              <w:t xml:space="preserve">: </w:t>
            </w:r>
            <w:r>
              <w:rPr>
                <w:sz w:val="20"/>
                <w:szCs w:val="20"/>
              </w:rPr>
              <w:t>opracowanie własne</w:t>
            </w:r>
          </w:p>
          <w:p w14:paraId="6A982623" w14:textId="77777777" w:rsidR="00D92709" w:rsidRDefault="00D92709" w:rsidP="00B91287">
            <w:pPr>
              <w:jc w:val="left"/>
              <w:rPr>
                <w:noProof/>
              </w:rPr>
            </w:pPr>
          </w:p>
          <w:p w14:paraId="39BAFC33" w14:textId="70F4898B" w:rsidR="00CD4605" w:rsidRDefault="005B136B" w:rsidP="00B91287">
            <w:pPr>
              <w:rPr>
                <w:noProof/>
              </w:rPr>
            </w:pPr>
            <w:r>
              <w:rPr>
                <w:noProof/>
              </w:rPr>
              <w:t>Cenniki, które otrzymano od operatorów logistycznych są opar</w:t>
            </w:r>
            <w:r w:rsidR="00D92709">
              <w:rPr>
                <w:noProof/>
              </w:rPr>
              <w:t>t</w:t>
            </w:r>
            <w:r>
              <w:rPr>
                <w:noProof/>
              </w:rPr>
              <w:t xml:space="preserve">e </w:t>
            </w:r>
            <w:r w:rsidR="00E8119D">
              <w:rPr>
                <w:noProof/>
              </w:rPr>
              <w:br/>
            </w:r>
            <w:r>
              <w:rPr>
                <w:noProof/>
              </w:rPr>
              <w:t>o kilometry w dostawie, o kody pocztowe oraz o stawkę ryczałtową. Z tego powodu każdy cennik będzie zachowywał się różnie dla każdego wolumenu.</w:t>
            </w:r>
          </w:p>
          <w:tbl>
            <w:tblPr>
              <w:tblStyle w:val="Tabela-Siatk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875"/>
              <w:gridCol w:w="5278"/>
            </w:tblGrid>
            <w:tr w:rsidR="00E521EC" w:rsidRPr="00EF2BC6" w14:paraId="71665356" w14:textId="77777777" w:rsidTr="00E521EC">
              <w:tc>
                <w:tcPr>
                  <w:tcW w:w="1875" w:type="dxa"/>
                  <w:vAlign w:val="center"/>
                </w:tcPr>
                <w:p w14:paraId="52AABC3D" w14:textId="77777777" w:rsidR="00E521EC" w:rsidRPr="00822A78" w:rsidRDefault="00E521EC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  <w:sz w:val="96"/>
                      <w:szCs w:val="96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980F89" wp14:editId="4D99005E">
                        <wp:extent cx="670560" cy="560832"/>
                        <wp:effectExtent l="0" t="0" r="0" b="0"/>
                        <wp:docPr id="1236482422" name="Obraz 7" descr="Obraz zawierający design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36482422" name="Obraz 7" descr="Obraz zawierający design&#10;&#10;Opis wygenerowany automatycznie"/>
                                <pic:cNvPicPr/>
                              </pic:nvPicPr>
                              <pic:blipFill>
                                <a:blip r:embed="rId16" cstate="print">
                                  <a:duotone>
                                    <a:schemeClr val="accent1">
                                      <a:shade val="45000"/>
                                      <a:satMod val="135000"/>
                                    </a:schemeClr>
                                    <a:prstClr val="white"/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1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70560" cy="560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78" w:type="dxa"/>
                  <w:vAlign w:val="center"/>
                </w:tcPr>
                <w:p w14:paraId="7B045CBA" w14:textId="116A27BD" w:rsidR="00E521EC" w:rsidRPr="00EF2BC6" w:rsidRDefault="00E521EC" w:rsidP="00353F9E">
                  <w:pPr>
                    <w:framePr w:hSpace="141" w:wrap="around" w:vAnchor="text" w:hAnchor="text" w:y="1"/>
                    <w:suppressOverlap/>
                    <w:jc w:val="left"/>
                    <w:rPr>
                      <w:noProof/>
                    </w:rPr>
                  </w:pPr>
                  <w:r w:rsidRPr="00EF2BC6">
                    <w:rPr>
                      <w:noProof/>
                    </w:rPr>
                    <w:t>Pamiętaj, że obciążenie za w</w:t>
                  </w:r>
                  <w:r>
                    <w:rPr>
                      <w:noProof/>
                    </w:rPr>
                    <w:t xml:space="preserve">ymianę palet dotyczy tylko na palet </w:t>
                  </w:r>
                  <w:r w:rsidR="00522807">
                    <w:rPr>
                      <w:noProof/>
                    </w:rPr>
                    <w:t>EUR</w:t>
                  </w:r>
                  <w:r>
                    <w:rPr>
                      <w:noProof/>
                    </w:rPr>
                    <w:t>.</w:t>
                  </w:r>
                </w:p>
              </w:tc>
            </w:tr>
          </w:tbl>
          <w:p w14:paraId="4AF7A191" w14:textId="4C676A9C" w:rsidR="00E521EC" w:rsidRPr="00A260AD" w:rsidRDefault="00123E6F" w:rsidP="00E521EC">
            <w:pPr>
              <w:pStyle w:val="Nagwek1"/>
              <w:numPr>
                <w:ilvl w:val="0"/>
                <w:numId w:val="0"/>
              </w:numPr>
            </w:pPr>
            <w:bookmarkStart w:id="2" w:name="_Toc171511854"/>
            <w:r>
              <w:t>ZADANIE</w:t>
            </w:r>
            <w:bookmarkEnd w:id="2"/>
          </w:p>
          <w:tbl>
            <w:tblPr>
              <w:tblStyle w:val="Tabela-Siatka"/>
              <w:tblW w:w="722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95"/>
              <w:gridCol w:w="5231"/>
            </w:tblGrid>
            <w:tr w:rsidR="00E521EC" w:rsidRPr="00EF2BC6" w14:paraId="4B2A3DC7" w14:textId="77777777" w:rsidTr="00774968">
              <w:tc>
                <w:tcPr>
                  <w:tcW w:w="1995" w:type="dxa"/>
                  <w:vAlign w:val="center"/>
                </w:tcPr>
                <w:p w14:paraId="18FE089A" w14:textId="77777777" w:rsidR="00E521EC" w:rsidRDefault="00E521EC" w:rsidP="00353F9E">
                  <w:pPr>
                    <w:framePr w:hSpace="141" w:wrap="around" w:vAnchor="text" w:hAnchor="text" w:y="1"/>
                    <w:suppressOverlap/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E90D954" wp14:editId="05EE43C9">
                        <wp:extent cx="939165" cy="939165"/>
                        <wp:effectExtent l="0" t="0" r="0" b="0"/>
                        <wp:docPr id="2062899717" name="Obraz 8" descr="Obraz zawierający clipart, kreskówka, żółty, symbol&#10;&#10;Opis wygenerowany automatyczni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14669668" name="Obraz 8" descr="Obraz zawierający clipart, kreskówka, żółty, symbol&#10;&#10;Opis wygenerowany automatyczni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9165" cy="93916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231" w:type="dxa"/>
                  <w:vAlign w:val="center"/>
                </w:tcPr>
                <w:p w14:paraId="6E7200D2" w14:textId="6A5C2D3A" w:rsidR="00E521EC" w:rsidRDefault="00E521EC" w:rsidP="00353F9E">
                  <w:pPr>
                    <w:framePr w:hSpace="141" w:wrap="around" w:vAnchor="text" w:hAnchor="text" w:y="1"/>
                    <w:suppressOverlap/>
                  </w:pPr>
                  <w:r w:rsidRPr="00A260AD">
                    <w:t>Wykonaj poniższe zadania</w:t>
                  </w:r>
                  <w:r w:rsidR="00E8119D">
                    <w:t>:</w:t>
                  </w:r>
                </w:p>
                <w:p w14:paraId="2696677C" w14:textId="33F55095" w:rsidR="00E521EC" w:rsidRDefault="00E521EC" w:rsidP="00353F9E">
                  <w:pPr>
                    <w:pStyle w:val="Akapitzlist"/>
                    <w:framePr w:hSpace="141" w:wrap="around" w:vAnchor="text" w:hAnchor="text" w:y="1"/>
                    <w:numPr>
                      <w:ilvl w:val="0"/>
                      <w:numId w:val="4"/>
                    </w:numPr>
                    <w:ind w:left="438"/>
                    <w:suppressOverlap/>
                    <w:rPr>
                      <w:noProof/>
                    </w:rPr>
                  </w:pPr>
                  <w:r w:rsidRPr="00D56D8E">
                    <w:t>Wybierz operatora logistycznego, który zaproponował najkorzystniejszą ofertę na okres czerwiec 2024-maj 2025</w:t>
                  </w:r>
                  <w:r>
                    <w:t xml:space="preserve">. Należy wybrać </w:t>
                  </w:r>
                  <w:proofErr w:type="gramStart"/>
                  <w:r>
                    <w:t>operatora</w:t>
                  </w:r>
                  <w:proofErr w:type="gramEnd"/>
                  <w:r>
                    <w:t xml:space="preserve"> który zaproponuje najniższą opłatę za dystrybucję za cały analizowany okres. Do wyliczeń należy przyjąć cenniki oraz wszystkie dodatk</w:t>
                  </w:r>
                  <w:r w:rsidR="00016666">
                    <w:t>owe koszty</w:t>
                  </w:r>
                  <w:r>
                    <w:t>.</w:t>
                  </w:r>
                </w:p>
                <w:p w14:paraId="730CC8CD" w14:textId="610E9A80" w:rsidR="00E521EC" w:rsidRDefault="0015546F" w:rsidP="00353F9E">
                  <w:pPr>
                    <w:pStyle w:val="Akapitzlist"/>
                    <w:framePr w:hSpace="141" w:wrap="around" w:vAnchor="text" w:hAnchor="text" w:y="1"/>
                    <w:numPr>
                      <w:ilvl w:val="0"/>
                      <w:numId w:val="4"/>
                    </w:numPr>
                    <w:ind w:left="438"/>
                    <w:suppressOverlap/>
                    <w:rPr>
                      <w:noProof/>
                    </w:rPr>
                  </w:pPr>
                  <w:r>
                    <w:t xml:space="preserve">Wylicz która oferta </w:t>
                  </w:r>
                  <w:r w:rsidRPr="00D56D8E">
                    <w:t>był</w:t>
                  </w:r>
                  <w:r>
                    <w:t>a</w:t>
                  </w:r>
                  <w:r w:rsidRPr="00D56D8E">
                    <w:t>by najkorzystniejsz</w:t>
                  </w:r>
                  <w:r>
                    <w:t xml:space="preserve">a </w:t>
                  </w:r>
                  <w:r w:rsidRPr="00D56D8E">
                    <w:t xml:space="preserve">w okresie czerwiec </w:t>
                  </w:r>
                  <w:r w:rsidR="00E521EC" w:rsidRPr="00D56D8E">
                    <w:t>2023</w:t>
                  </w:r>
                  <w:r w:rsidR="00D1104B">
                    <w:t xml:space="preserve"> </w:t>
                  </w:r>
                  <w:r w:rsidR="00E521EC" w:rsidRPr="00D56D8E">
                    <w:t>-</w:t>
                  </w:r>
                  <w:r w:rsidR="00D1104B">
                    <w:t xml:space="preserve"> </w:t>
                  </w:r>
                  <w:r w:rsidR="00E521EC" w:rsidRPr="00D56D8E">
                    <w:t>maj 2024</w:t>
                  </w:r>
                  <w:r w:rsidR="00E521EC">
                    <w:t xml:space="preserve">. Należy </w:t>
                  </w:r>
                  <w:r w:rsidR="00D1104B">
                    <w:t>prze</w:t>
                  </w:r>
                  <w:r w:rsidR="00E521EC">
                    <w:t>analiz</w:t>
                  </w:r>
                  <w:r w:rsidR="00D1104B">
                    <w:t>ować</w:t>
                  </w:r>
                  <w:r w:rsidR="00E521EC">
                    <w:t xml:space="preserve"> </w:t>
                  </w:r>
                  <w:r w:rsidR="00D1104B">
                    <w:t xml:space="preserve">dane z </w:t>
                  </w:r>
                  <w:r w:rsidR="00E521EC">
                    <w:t>historyczn</w:t>
                  </w:r>
                  <w:r w:rsidR="00D1104B">
                    <w:t xml:space="preserve">ego </w:t>
                  </w:r>
                  <w:r w:rsidR="00E521EC">
                    <w:t>okres</w:t>
                  </w:r>
                  <w:r w:rsidR="00D1104B">
                    <w:t>u</w:t>
                  </w:r>
                  <w:r w:rsidR="00E521EC">
                    <w:t xml:space="preserve"> i policzyć czy inny operator dla </w:t>
                  </w:r>
                  <w:r w:rsidR="00D1104B">
                    <w:t xml:space="preserve">danego </w:t>
                  </w:r>
                  <w:r w:rsidR="00E521EC">
                    <w:t xml:space="preserve">wolumenu </w:t>
                  </w:r>
                  <w:r w:rsidR="00D1104B">
                    <w:t xml:space="preserve">zaoferuje </w:t>
                  </w:r>
                  <w:r w:rsidR="00E521EC">
                    <w:t xml:space="preserve">lepszą </w:t>
                  </w:r>
                  <w:r w:rsidR="00D1104B">
                    <w:t>cenę</w:t>
                  </w:r>
                  <w:r w:rsidR="00E521EC">
                    <w:t>.</w:t>
                  </w:r>
                </w:p>
                <w:p w14:paraId="4C80489F" w14:textId="77777777" w:rsidR="00E521EC" w:rsidRDefault="00E521EC" w:rsidP="00353F9E">
                  <w:pPr>
                    <w:pStyle w:val="Akapitzlist"/>
                    <w:framePr w:hSpace="141" w:wrap="around" w:vAnchor="text" w:hAnchor="text" w:y="1"/>
                    <w:numPr>
                      <w:ilvl w:val="0"/>
                      <w:numId w:val="4"/>
                    </w:numPr>
                    <w:ind w:left="438"/>
                    <w:suppressOverlap/>
                    <w:rPr>
                      <w:noProof/>
                    </w:rPr>
                  </w:pPr>
                  <w:r>
                    <w:t>Opisz ryzyka związane z nietrafnością prognozy. Czy inny operator może być tańszy? Od jakich parametrów to zależy?</w:t>
                  </w:r>
                </w:p>
                <w:p w14:paraId="3B5F1EB8" w14:textId="56FDDF22" w:rsidR="00E521EC" w:rsidRPr="00EF2BC6" w:rsidRDefault="00E521EC" w:rsidP="00353F9E">
                  <w:pPr>
                    <w:pStyle w:val="Akapitzlist"/>
                    <w:framePr w:hSpace="141" w:wrap="around" w:vAnchor="text" w:hAnchor="text" w:y="1"/>
                    <w:numPr>
                      <w:ilvl w:val="0"/>
                      <w:numId w:val="4"/>
                    </w:numPr>
                    <w:ind w:left="438"/>
                    <w:suppressOverlap/>
                    <w:jc w:val="left"/>
                    <w:rPr>
                      <w:noProof/>
                    </w:rPr>
                  </w:pPr>
                  <w:r w:rsidRPr="00D56D8E">
                    <w:lastRenderedPageBreak/>
                    <w:t xml:space="preserve">Prognozę na okres czerwiec 2024 </w:t>
                  </w:r>
                  <w:r w:rsidR="00D1104B">
                    <w:t>-</w:t>
                  </w:r>
                  <w:r w:rsidRPr="00D56D8E">
                    <w:t xml:space="preserve"> maj 2025 należy wykonać per Klient z uwzględnieniem informacji pozyskanych z Działu Sprzedaży.</w:t>
                  </w:r>
                </w:p>
              </w:tc>
            </w:tr>
          </w:tbl>
          <w:p w14:paraId="339E21BF" w14:textId="375CA2B1" w:rsidR="00E521EC" w:rsidRPr="00EF2BC6" w:rsidRDefault="00E521EC" w:rsidP="00E521EC">
            <w:pPr>
              <w:ind w:left="-1379"/>
              <w:rPr>
                <w:noProof/>
              </w:rPr>
            </w:pPr>
          </w:p>
        </w:tc>
      </w:tr>
    </w:tbl>
    <w:p w14:paraId="08254B5D" w14:textId="5C485FAB" w:rsidR="00AD51E7" w:rsidRPr="00AE411C" w:rsidRDefault="00AD51E7">
      <w:pPr>
        <w:spacing w:after="160" w:line="259" w:lineRule="auto"/>
        <w:jc w:val="left"/>
      </w:pPr>
      <w:r w:rsidRPr="00AE411C">
        <w:lastRenderedPageBreak/>
        <w:br w:type="page"/>
      </w:r>
    </w:p>
    <w:p w14:paraId="5F8B10E4" w14:textId="1669FCE7" w:rsidR="009D0FCA" w:rsidRPr="00AE411C" w:rsidRDefault="00AD51E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F1FE078" wp14:editId="5DAFAC49">
                <wp:simplePos x="0" y="0"/>
                <wp:positionH relativeFrom="column">
                  <wp:posOffset>-981075</wp:posOffset>
                </wp:positionH>
                <wp:positionV relativeFrom="paragraph">
                  <wp:posOffset>-1188720</wp:posOffset>
                </wp:positionV>
                <wp:extent cx="7614285" cy="10672445"/>
                <wp:effectExtent l="0" t="0" r="5715" b="0"/>
                <wp:wrapNone/>
                <wp:docPr id="1680875632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14285" cy="10672445"/>
                        </a:xfrm>
                        <a:prstGeom prst="rect">
                          <a:avLst/>
                        </a:prstGeom>
                        <a:solidFill>
                          <a:srgbClr val="1065A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rFonts w:ascii="Tahoma" w:hAnsi="Tahoma" w:cs="Tahoma"/>
                                <w:caps/>
                                <w:color w:val="FFFFFF" w:themeColor="background1"/>
                                <w:sz w:val="48"/>
                                <w:szCs w:val="48"/>
                                <w:lang w:val="en-US"/>
                              </w:rPr>
                              <w:alias w:val="Tytuł"/>
                              <w:tag w:val=""/>
                              <w:id w:val="1860315274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14:paraId="42AD2210" w14:textId="414DDA6D" w:rsidR="00AD51E7" w:rsidRPr="00374AB4" w:rsidRDefault="00451E10" w:rsidP="00AD51E7">
                                <w:pPr>
                                  <w:pStyle w:val="Bezodstpw"/>
                                  <w:spacing w:line="312" w:lineRule="auto"/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Tahoma" w:hAnsi="Tahoma" w:cs="Tahoma"/>
                                    <w:caps/>
                                    <w:color w:val="FFFFFF" w:themeColor="background1"/>
                                    <w:sz w:val="48"/>
                                    <w:szCs w:val="48"/>
                                    <w:lang w:val="en-US"/>
                                  </w:rPr>
                                  <w:t>Business Analytics Skills for the Future-proof Supply Chains -</w:t>
                                </w:r>
                              </w:p>
                            </w:sdtContent>
                          </w:sdt>
                          <w:p w14:paraId="520D2776" w14:textId="77777777" w:rsidR="00AD51E7" w:rsidRPr="00374AB4" w:rsidRDefault="00AD51E7" w:rsidP="00AD51E7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1FE078" id="Prostokąt 4" o:spid="_x0000_s1027" style="position:absolute;left:0;text-align:left;margin-left:-77.25pt;margin-top:-93.6pt;width:599.55pt;height:840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" fillcolor="#1065ab" stroked="f" strokeweight="1pt">
                <v:textbox>
                  <w:txbxContent>
                    <w:sdt>
                      <w:sdtPr>
                        <w:rPr>
                          <w:rFonts w:ascii="Tahoma" w:hAnsi="Tahoma" w:cs="Tahoma"/>
                          <w:caps/>
                          <w:color w:val="FFFFFF" w:themeColor="background1"/>
                          <w:sz w:val="48"/>
                          <w:szCs w:val="48"/>
                          <w:lang w:val="en-US"/>
                        </w:rPr>
                        <w:alias w:val="Tytuł"/>
                        <w:tag w:val=""/>
                        <w:id w:val="1860315274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EndPr/>
                      <w:sdtContent>
                        <w:p w14:paraId="42AD2210" w14:textId="414DDA6D" w:rsidR="00AD51E7" w:rsidRPr="00374AB4" w:rsidRDefault="00451E10" w:rsidP="00AD51E7">
                          <w:pPr>
                            <w:pStyle w:val="Bezodstpw"/>
                            <w:spacing w:line="312" w:lineRule="auto"/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caps/>
                              <w:color w:val="FFFFFF" w:themeColor="background1"/>
                              <w:sz w:val="48"/>
                              <w:szCs w:val="48"/>
                              <w:lang w:val="en-US"/>
                            </w:rPr>
                            <w:t>Business Analytics Skills for the Future-proof Supply Chains -</w:t>
                          </w:r>
                        </w:p>
                      </w:sdtContent>
                    </w:sdt>
                    <w:p w14:paraId="520D2776" w14:textId="77777777" w:rsidR="00AD51E7" w:rsidRPr="00374AB4" w:rsidRDefault="00AD51E7" w:rsidP="00AD51E7">
                      <w:pPr>
                        <w:jc w:val="center"/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C7180EE" w14:textId="77777777" w:rsidR="009D0FCA" w:rsidRPr="00AE411C" w:rsidRDefault="009D0FCA"/>
    <w:p w14:paraId="02AE0FF7" w14:textId="77777777" w:rsidR="009D0FCA" w:rsidRPr="00AE411C" w:rsidRDefault="009D0FCA"/>
    <w:p w14:paraId="28253AC9" w14:textId="77777777" w:rsidR="009D0FCA" w:rsidRPr="00AE411C" w:rsidRDefault="009D0FCA"/>
    <w:p w14:paraId="202AFCAB" w14:textId="77777777" w:rsidR="009D0FCA" w:rsidRPr="00AE411C" w:rsidRDefault="009D0FCA"/>
    <w:sectPr w:rsidR="009D0FCA" w:rsidRPr="00AE411C" w:rsidSect="00AD51E7">
      <w:headerReference w:type="default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93765E" w14:textId="77777777" w:rsidR="001B7698" w:rsidRDefault="001B7698" w:rsidP="009D0FCA">
      <w:pPr>
        <w:spacing w:after="0" w:line="240" w:lineRule="auto"/>
      </w:pPr>
      <w:r>
        <w:separator/>
      </w:r>
    </w:p>
  </w:endnote>
  <w:endnote w:type="continuationSeparator" w:id="0">
    <w:p w14:paraId="1DDC37E5" w14:textId="77777777" w:rsidR="001B7698" w:rsidRDefault="001B7698" w:rsidP="009D0F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40"/>
      <w:gridCol w:w="4432"/>
    </w:tblGrid>
    <w:tr w:rsidR="009D0FCA" w14:paraId="44805019" w14:textId="77777777">
      <w:trPr>
        <w:trHeight w:hRule="exact" w:val="115"/>
        <w:jc w:val="center"/>
      </w:trPr>
      <w:tc>
        <w:tcPr>
          <w:tcW w:w="4686" w:type="dxa"/>
          <w:shd w:val="clear" w:color="auto" w:fill="4472C4" w:themeFill="accent1"/>
          <w:tcMar>
            <w:top w:w="0" w:type="dxa"/>
            <w:bottom w:w="0" w:type="dxa"/>
          </w:tcMar>
        </w:tcPr>
        <w:p w14:paraId="5EC63332" w14:textId="77777777" w:rsidR="009D0FCA" w:rsidRDefault="009D0FCA">
          <w:pPr>
            <w:pStyle w:val="Nagwek"/>
            <w:rPr>
              <w:caps/>
              <w:sz w:val="18"/>
            </w:rPr>
          </w:pPr>
        </w:p>
      </w:tc>
      <w:tc>
        <w:tcPr>
          <w:tcW w:w="4674" w:type="dxa"/>
          <w:shd w:val="clear" w:color="auto" w:fill="4472C4" w:themeFill="accent1"/>
          <w:tcMar>
            <w:top w:w="0" w:type="dxa"/>
            <w:bottom w:w="0" w:type="dxa"/>
          </w:tcMar>
        </w:tcPr>
        <w:p w14:paraId="74A6F7E0" w14:textId="77777777" w:rsidR="009D0FCA" w:rsidRDefault="009D0FCA">
          <w:pPr>
            <w:pStyle w:val="Nagwek"/>
            <w:jc w:val="right"/>
            <w:rPr>
              <w:caps/>
              <w:sz w:val="18"/>
            </w:rPr>
          </w:pPr>
        </w:p>
      </w:tc>
    </w:tr>
    <w:tr w:rsidR="009D0FCA" w14:paraId="6E0DE7CD" w14:textId="77777777">
      <w:trPr>
        <w:jc w:val="center"/>
      </w:trPr>
      <w:tc>
        <w:tcPr>
          <w:tcW w:w="4686" w:type="dxa"/>
          <w:vAlign w:val="center"/>
        </w:tcPr>
        <w:p w14:paraId="43053606" w14:textId="77777777" w:rsidR="009D0FCA" w:rsidRPr="00353F9E" w:rsidRDefault="006E175A" w:rsidP="006E175A">
          <w:pPr>
            <w:pStyle w:val="Stopka"/>
            <w:rPr>
              <w:rFonts w:cs="Tahoma"/>
              <w:caps/>
              <w:color w:val="F46C34"/>
              <w:sz w:val="14"/>
              <w:szCs w:val="14"/>
            </w:rPr>
          </w:pPr>
          <w:r w:rsidRPr="00353F9E">
            <w:rPr>
              <w:rFonts w:cs="Tahoma"/>
              <w:caps/>
              <w:color w:val="F46C34"/>
              <w:sz w:val="14"/>
              <w:szCs w:val="14"/>
            </w:rPr>
            <w:t>CASE STUDY: WYBÓR OPERATORA LOGISTYCZNEGO</w:t>
          </w:r>
        </w:p>
        <w:p w14:paraId="098DB583" w14:textId="386E1AED" w:rsidR="00353F9E" w:rsidRPr="009D0FCA" w:rsidRDefault="00353F9E" w:rsidP="006E175A">
          <w:pPr>
            <w:pStyle w:val="Stopka"/>
            <w:rPr>
              <w:rFonts w:cs="Tahoma"/>
              <w:caps/>
              <w:color w:val="808080" w:themeColor="background1" w:themeShade="80"/>
              <w:sz w:val="18"/>
              <w:szCs w:val="18"/>
            </w:rPr>
          </w:pPr>
          <w:r>
            <w:rPr>
              <w:rFonts w:cs="Tahoma"/>
              <w:caps/>
              <w:noProof/>
              <w:color w:val="808080" w:themeColor="background1" w:themeShade="80"/>
              <w:sz w:val="18"/>
              <w:szCs w:val="18"/>
            </w:rPr>
            <w:drawing>
              <wp:inline distT="0" distB="0" distL="0" distR="0" wp14:anchorId="730BB9C1" wp14:editId="6FC64F8B">
                <wp:extent cx="2305050" cy="453286"/>
                <wp:effectExtent l="0" t="0" r="0" b="4445"/>
                <wp:docPr id="1929926119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9926119" name="Obraz 192992611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13547" cy="45495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74" w:type="dxa"/>
          <w:vAlign w:val="center"/>
        </w:tcPr>
        <w:p w14:paraId="1C7921AF" w14:textId="77777777" w:rsidR="009D0FCA" w:rsidRDefault="009D0FCA">
          <w:pPr>
            <w:pStyle w:val="Stopk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color w:val="808080" w:themeColor="background1" w:themeShade="80"/>
              <w:sz w:val="18"/>
              <w:szCs w:val="18"/>
            </w:rPr>
            <w:t>2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0E7AFE13" w14:textId="77777777" w:rsidR="009D0FCA" w:rsidRDefault="009D0FC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B585D2" w14:textId="7553B5B4" w:rsidR="009D0FCA" w:rsidRPr="009D0FCA" w:rsidRDefault="009D0FCA" w:rsidP="009D0FCA">
    <w:pPr>
      <w:pStyle w:val="Stopka"/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55"/>
      <w:gridCol w:w="7507"/>
    </w:tblGrid>
    <w:tr w:rsidR="009D0FCA" w:rsidRPr="00353F9E" w14:paraId="3D37A31D" w14:textId="77777777" w:rsidTr="009D0FCA">
      <w:tc>
        <w:tcPr>
          <w:tcW w:w="1555" w:type="dxa"/>
        </w:tcPr>
        <w:p w14:paraId="2DDCA21D" w14:textId="033020D2" w:rsidR="009D0FCA" w:rsidRDefault="009D0FCA" w:rsidP="009D0FCA">
          <w:pPr>
            <w:pStyle w:val="Stopka"/>
          </w:pPr>
          <w:r w:rsidRPr="009D0FCA">
            <w:rPr>
              <w:noProof/>
            </w:rPr>
            <w:drawing>
              <wp:inline distT="0" distB="0" distL="0" distR="0" wp14:anchorId="46DC445A" wp14:editId="0B370E82">
                <wp:extent cx="644058" cy="652762"/>
                <wp:effectExtent l="0" t="0" r="3810" b="0"/>
                <wp:docPr id="9" name="Pictur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A1CFD1AA-490A-2DEF-96E8-48A62521463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2">
                          <a:extLst>
                            <a:ext uri="{FF2B5EF4-FFF2-40B4-BE49-F238E27FC236}">
                              <a16:creationId xmlns:a16="http://schemas.microsoft.com/office/drawing/2014/main" id="{A1CFD1AA-490A-2DEF-96E8-48A625214639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4058" cy="65276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07" w:type="dxa"/>
          <w:vAlign w:val="center"/>
        </w:tcPr>
        <w:p w14:paraId="1551FACA" w14:textId="77777777" w:rsidR="009D0FCA" w:rsidRPr="00374AB4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Funded by the European Union.</w:t>
          </w:r>
        </w:p>
        <w:p w14:paraId="050ECF35" w14:textId="77777777" w:rsidR="009D0FCA" w:rsidRPr="00374AB4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Views and opinions expressed are however those of the author(s) only and do not necessarily</w:t>
          </w:r>
          <w:r w:rsidRPr="00374AB4">
            <w:rPr>
              <w:rFonts w:cs="Tahoma"/>
              <w:sz w:val="16"/>
              <w:szCs w:val="16"/>
              <w:lang w:val="en-US"/>
            </w:rPr>
            <w:t xml:space="preserve"> </w:t>
          </w:r>
          <w:r w:rsidRPr="009D0FCA">
            <w:rPr>
              <w:rFonts w:cs="Tahoma"/>
              <w:sz w:val="16"/>
              <w:szCs w:val="16"/>
              <w:lang w:val="en-US"/>
            </w:rPr>
            <w:t>reflect those of the European Union or the European Education and Culture Executive Agency (EACEA).</w:t>
          </w:r>
        </w:p>
        <w:p w14:paraId="0443EF15" w14:textId="5C4E3D44" w:rsidR="009D0FCA" w:rsidRPr="009D0FCA" w:rsidRDefault="009D0FCA" w:rsidP="009D0FCA">
          <w:pPr>
            <w:pStyle w:val="Stopka"/>
            <w:jc w:val="left"/>
            <w:rPr>
              <w:rFonts w:cs="Tahoma"/>
              <w:sz w:val="16"/>
              <w:szCs w:val="16"/>
              <w:lang w:val="en-US"/>
            </w:rPr>
          </w:pPr>
          <w:r w:rsidRPr="009D0FCA">
            <w:rPr>
              <w:rFonts w:cs="Tahoma"/>
              <w:sz w:val="16"/>
              <w:szCs w:val="16"/>
              <w:lang w:val="en-US"/>
            </w:rPr>
            <w:t>Neither the European Union nor EACEA can be held responsible for them.</w:t>
          </w:r>
        </w:p>
      </w:tc>
    </w:tr>
  </w:tbl>
  <w:p w14:paraId="75D33339" w14:textId="77777777" w:rsidR="009D0FCA" w:rsidRPr="00374AB4" w:rsidRDefault="009D0FCA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49667E" w14:textId="77777777" w:rsidR="001B7698" w:rsidRDefault="001B7698" w:rsidP="009D0FCA">
      <w:pPr>
        <w:spacing w:after="0" w:line="240" w:lineRule="auto"/>
      </w:pPr>
      <w:r>
        <w:separator/>
      </w:r>
    </w:p>
  </w:footnote>
  <w:footnote w:type="continuationSeparator" w:id="0">
    <w:p w14:paraId="6B476523" w14:textId="77777777" w:rsidR="001B7698" w:rsidRDefault="001B7698" w:rsidP="009D0F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D895ED" w14:textId="4C8A4CBD" w:rsidR="009D0FCA" w:rsidRDefault="009D0FCA">
    <w:pPr>
      <w:pStyle w:val="Nagwek"/>
      <w:rPr>
        <w:sz w:val="18"/>
        <w:szCs w:val="18"/>
      </w:rPr>
    </w:pP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29"/>
      <w:gridCol w:w="7660"/>
      <w:gridCol w:w="273"/>
    </w:tblGrid>
    <w:tr w:rsidR="009D0FCA" w:rsidRPr="00353F9E" w14:paraId="66E4EF51" w14:textId="77777777" w:rsidTr="009D0FCA">
      <w:trPr>
        <w:trHeight w:val="699"/>
      </w:trPr>
      <w:tc>
        <w:tcPr>
          <w:tcW w:w="1129" w:type="dxa"/>
        </w:tcPr>
        <w:p w14:paraId="0E117AD3" w14:textId="70AECDAB" w:rsidR="009D0FCA" w:rsidRDefault="009D0FCA">
          <w:pPr>
            <w:pStyle w:val="Nagwek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7D14FF3F" wp14:editId="299103E8">
                <wp:extent cx="510639" cy="475667"/>
                <wp:effectExtent l="0" t="0" r="3810" b="635"/>
                <wp:docPr id="1807179534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2218" cy="48645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60" w:type="dxa"/>
          <w:vAlign w:val="center"/>
        </w:tcPr>
        <w:p w14:paraId="4FA1ACAB" w14:textId="01BE06C0" w:rsidR="009D0FCA" w:rsidRPr="00374AB4" w:rsidRDefault="009D0FCA" w:rsidP="009D0FCA">
          <w:pPr>
            <w:pStyle w:val="Nagwek"/>
            <w:jc w:val="left"/>
            <w:rPr>
              <w:b/>
              <w:bCs/>
              <w:color w:val="1065AB"/>
              <w:sz w:val="18"/>
              <w:szCs w:val="18"/>
              <w:lang w:val="en-US"/>
            </w:rPr>
          </w:pPr>
          <w:r w:rsidRPr="00374AB4">
            <w:rPr>
              <w:b/>
              <w:bCs/>
              <w:color w:val="1065AB"/>
              <w:sz w:val="18"/>
              <w:szCs w:val="18"/>
              <w:lang w:val="en-US"/>
            </w:rPr>
            <w:t>BAS4SC</w:t>
          </w:r>
          <w:r w:rsidRPr="00374AB4">
            <w:rPr>
              <w:lang w:val="en-US"/>
            </w:rPr>
            <w:t xml:space="preserve"> </w:t>
          </w:r>
          <w:r w:rsidR="00B82CDB" w:rsidRPr="00374AB4">
            <w:rPr>
              <w:lang w:val="en-US"/>
            </w:rPr>
            <w:t xml:space="preserve">- </w:t>
          </w:r>
          <w:r w:rsidRPr="00374AB4">
            <w:rPr>
              <w:b/>
              <w:bCs/>
              <w:color w:val="1065AB"/>
              <w:sz w:val="18"/>
              <w:szCs w:val="18"/>
              <w:lang w:val="en-US"/>
            </w:rPr>
            <w:t>Business Analytics Skills for the Future-proof Supply Chains</w:t>
          </w:r>
        </w:p>
      </w:tc>
      <w:tc>
        <w:tcPr>
          <w:tcW w:w="273" w:type="dxa"/>
          <w:vAlign w:val="center"/>
        </w:tcPr>
        <w:p w14:paraId="086A08EC" w14:textId="2DF7E516" w:rsidR="009D0FCA" w:rsidRPr="00374AB4" w:rsidRDefault="009D0FCA" w:rsidP="009D0FCA">
          <w:pPr>
            <w:pStyle w:val="Nagwek"/>
            <w:jc w:val="left"/>
            <w:rPr>
              <w:sz w:val="18"/>
              <w:szCs w:val="18"/>
              <w:lang w:val="en-US"/>
            </w:rPr>
          </w:pPr>
        </w:p>
      </w:tc>
    </w:tr>
  </w:tbl>
  <w:p w14:paraId="1D790340" w14:textId="285C50F3" w:rsidR="009D0FCA" w:rsidRPr="00374AB4" w:rsidRDefault="009D0FCA">
    <w:pPr>
      <w:pStyle w:val="Nagwek"/>
      <w:rPr>
        <w:sz w:val="18"/>
        <w:szCs w:val="18"/>
        <w:lang w:val="en-US"/>
      </w:rPr>
    </w:pPr>
    <w:r w:rsidRPr="00374AB4">
      <w:rPr>
        <w:sz w:val="18"/>
        <w:szCs w:val="18"/>
        <w:lang w:val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7652F" w14:textId="6774B93C" w:rsidR="00AD51E7" w:rsidRDefault="00AD51E7" w:rsidP="00AD51E7">
    <w:pPr>
      <w:pStyle w:val="Nagwek"/>
      <w:ind w:firstLine="708"/>
    </w:pPr>
    <w:r>
      <w:tab/>
    </w:r>
    <w:r>
      <w:tab/>
    </w:r>
    <w:r>
      <w:rPr>
        <w:noProof/>
      </w:rPr>
      <w:drawing>
        <wp:inline distT="0" distB="0" distL="0" distR="0" wp14:anchorId="0654D587" wp14:editId="4C20FDF3">
          <wp:extent cx="1228090" cy="422910"/>
          <wp:effectExtent l="0" t="0" r="0" b="0"/>
          <wp:docPr id="2046078433" name="Obraz 5" descr="Obraz zawierający symbol, Czcionka, Grafika, zrzut ekranu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6078433" name="Obraz 5" descr="Obraz zawierający symbol, Czcionka, Grafika, zrzut ekranu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09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CB2766"/>
    <w:multiLevelType w:val="multilevel"/>
    <w:tmpl w:val="505C6F0E"/>
    <w:lvl w:ilvl="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" w15:restartNumberingAfterBreak="0">
    <w:nsid w:val="1B536F0F"/>
    <w:multiLevelType w:val="hybridMultilevel"/>
    <w:tmpl w:val="C5CA5744"/>
    <w:lvl w:ilvl="0" w:tplc="5CF47C68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2ACE4B7C"/>
    <w:multiLevelType w:val="hybridMultilevel"/>
    <w:tmpl w:val="46826D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6F60AB"/>
    <w:multiLevelType w:val="hybridMultilevel"/>
    <w:tmpl w:val="69E04F62"/>
    <w:lvl w:ilvl="0" w:tplc="F97CCCEA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065AB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63E4A35"/>
    <w:multiLevelType w:val="hybridMultilevel"/>
    <w:tmpl w:val="296A1D8E"/>
    <w:lvl w:ilvl="0" w:tplc="0415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6DC60322"/>
    <w:multiLevelType w:val="hybridMultilevel"/>
    <w:tmpl w:val="FA6CB3B6"/>
    <w:lvl w:ilvl="0" w:tplc="D6DE7CB6">
      <w:start w:val="1"/>
      <w:numFmt w:val="decimal"/>
      <w:pStyle w:val="Nagwek1"/>
      <w:lvlText w:val="%1."/>
      <w:lvlJc w:val="left"/>
      <w:pPr>
        <w:ind w:left="1786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208273853">
    <w:abstractNumId w:val="2"/>
  </w:num>
  <w:num w:numId="2" w16cid:durableId="1650791187">
    <w:abstractNumId w:val="0"/>
  </w:num>
  <w:num w:numId="3" w16cid:durableId="384642959">
    <w:abstractNumId w:val="4"/>
  </w:num>
  <w:num w:numId="4" w16cid:durableId="1130317528">
    <w:abstractNumId w:val="3"/>
  </w:num>
  <w:num w:numId="5" w16cid:durableId="360519929">
    <w:abstractNumId w:val="1"/>
  </w:num>
  <w:num w:numId="6" w16cid:durableId="2749472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TAxMTC0NDEwsDQ1NTdW0lEKTi0uzszPAykwrAUA6bS4SiwAAAA="/>
  </w:docVars>
  <w:rsids>
    <w:rsidRoot w:val="009D0FCA"/>
    <w:rsid w:val="0001271C"/>
    <w:rsid w:val="00016666"/>
    <w:rsid w:val="00024E2B"/>
    <w:rsid w:val="000325D5"/>
    <w:rsid w:val="00035B2E"/>
    <w:rsid w:val="00071A20"/>
    <w:rsid w:val="000A10F2"/>
    <w:rsid w:val="000F16A0"/>
    <w:rsid w:val="001174ED"/>
    <w:rsid w:val="00123E6F"/>
    <w:rsid w:val="00143DF0"/>
    <w:rsid w:val="0015546F"/>
    <w:rsid w:val="00171277"/>
    <w:rsid w:val="00172DE9"/>
    <w:rsid w:val="001807C2"/>
    <w:rsid w:val="001A33C5"/>
    <w:rsid w:val="001B7698"/>
    <w:rsid w:val="001D0094"/>
    <w:rsid w:val="00206250"/>
    <w:rsid w:val="00232E57"/>
    <w:rsid w:val="002A359A"/>
    <w:rsid w:val="002C237D"/>
    <w:rsid w:val="00316767"/>
    <w:rsid w:val="00353F9E"/>
    <w:rsid w:val="0036542C"/>
    <w:rsid w:val="00374AB4"/>
    <w:rsid w:val="003806BD"/>
    <w:rsid w:val="0043548E"/>
    <w:rsid w:val="00436026"/>
    <w:rsid w:val="00451E10"/>
    <w:rsid w:val="004C37DF"/>
    <w:rsid w:val="004C7962"/>
    <w:rsid w:val="004F051A"/>
    <w:rsid w:val="00522807"/>
    <w:rsid w:val="005270FA"/>
    <w:rsid w:val="005443F5"/>
    <w:rsid w:val="00594019"/>
    <w:rsid w:val="005968BE"/>
    <w:rsid w:val="005B136B"/>
    <w:rsid w:val="005B7DFF"/>
    <w:rsid w:val="006053E2"/>
    <w:rsid w:val="00616923"/>
    <w:rsid w:val="006214EB"/>
    <w:rsid w:val="006217FA"/>
    <w:rsid w:val="00664105"/>
    <w:rsid w:val="00664EDE"/>
    <w:rsid w:val="00673F74"/>
    <w:rsid w:val="00690B76"/>
    <w:rsid w:val="006A55CA"/>
    <w:rsid w:val="006E01F0"/>
    <w:rsid w:val="006E175A"/>
    <w:rsid w:val="00714FEC"/>
    <w:rsid w:val="00774968"/>
    <w:rsid w:val="007B1AB3"/>
    <w:rsid w:val="007D57B5"/>
    <w:rsid w:val="0082281A"/>
    <w:rsid w:val="00822A78"/>
    <w:rsid w:val="00825379"/>
    <w:rsid w:val="008645FD"/>
    <w:rsid w:val="008675D8"/>
    <w:rsid w:val="00873FAF"/>
    <w:rsid w:val="00875092"/>
    <w:rsid w:val="008B300A"/>
    <w:rsid w:val="008E35E9"/>
    <w:rsid w:val="00923F54"/>
    <w:rsid w:val="009913BF"/>
    <w:rsid w:val="009B45FE"/>
    <w:rsid w:val="009D0FCA"/>
    <w:rsid w:val="00A260AD"/>
    <w:rsid w:val="00AD51E7"/>
    <w:rsid w:val="00AE0C1D"/>
    <w:rsid w:val="00AE1FFB"/>
    <w:rsid w:val="00AE411C"/>
    <w:rsid w:val="00AE67CA"/>
    <w:rsid w:val="00B45CC0"/>
    <w:rsid w:val="00B52B9C"/>
    <w:rsid w:val="00B62B8A"/>
    <w:rsid w:val="00B81D97"/>
    <w:rsid w:val="00B82CDB"/>
    <w:rsid w:val="00B91287"/>
    <w:rsid w:val="00BA116A"/>
    <w:rsid w:val="00BD1BA0"/>
    <w:rsid w:val="00BE2015"/>
    <w:rsid w:val="00BE46CB"/>
    <w:rsid w:val="00BE4992"/>
    <w:rsid w:val="00BF1912"/>
    <w:rsid w:val="00C221B0"/>
    <w:rsid w:val="00C22B33"/>
    <w:rsid w:val="00C47CD8"/>
    <w:rsid w:val="00C74C16"/>
    <w:rsid w:val="00C86B9D"/>
    <w:rsid w:val="00CA3C05"/>
    <w:rsid w:val="00CD4605"/>
    <w:rsid w:val="00D01C3D"/>
    <w:rsid w:val="00D06B45"/>
    <w:rsid w:val="00D1104B"/>
    <w:rsid w:val="00D1692C"/>
    <w:rsid w:val="00D56D8E"/>
    <w:rsid w:val="00D661CC"/>
    <w:rsid w:val="00D67BAC"/>
    <w:rsid w:val="00D92709"/>
    <w:rsid w:val="00DB0DD1"/>
    <w:rsid w:val="00DE049C"/>
    <w:rsid w:val="00E3195D"/>
    <w:rsid w:val="00E41B6E"/>
    <w:rsid w:val="00E521EC"/>
    <w:rsid w:val="00E54981"/>
    <w:rsid w:val="00E6027F"/>
    <w:rsid w:val="00E8119D"/>
    <w:rsid w:val="00EA36D8"/>
    <w:rsid w:val="00EC54E0"/>
    <w:rsid w:val="00EF2BC6"/>
    <w:rsid w:val="00F40C39"/>
    <w:rsid w:val="00F41FEA"/>
    <w:rsid w:val="00F46E41"/>
    <w:rsid w:val="00F81B96"/>
    <w:rsid w:val="00F8251A"/>
    <w:rsid w:val="00FA7713"/>
    <w:rsid w:val="00FB442A"/>
    <w:rsid w:val="00FC16A4"/>
    <w:rsid w:val="00FE2F96"/>
    <w:rsid w:val="00FF6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CB430EF"/>
  <w15:chartTrackingRefBased/>
  <w15:docId w15:val="{5478C667-696E-4F97-8663-0D5806601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D51E7"/>
    <w:pPr>
      <w:spacing w:after="120" w:line="360" w:lineRule="auto"/>
      <w:jc w:val="both"/>
    </w:pPr>
    <w:rPr>
      <w:rFonts w:ascii="Tahoma" w:hAnsi="Tahoma"/>
    </w:rPr>
  </w:style>
  <w:style w:type="paragraph" w:styleId="Nagwek1">
    <w:name w:val="heading 1"/>
    <w:aliases w:val="Chapter"/>
    <w:basedOn w:val="Normalny"/>
    <w:next w:val="Normalny"/>
    <w:link w:val="Nagwek1Znak"/>
    <w:autoRedefine/>
    <w:uiPriority w:val="9"/>
    <w:qFormat/>
    <w:rsid w:val="00714FEC"/>
    <w:pPr>
      <w:keepNext/>
      <w:keepLines/>
      <w:pageBreakBefore/>
      <w:numPr>
        <w:numId w:val="6"/>
      </w:numPr>
      <w:spacing w:before="480" w:after="480"/>
      <w:outlineLvl w:val="0"/>
    </w:pPr>
    <w:rPr>
      <w:rFonts w:eastAsiaTheme="majorEastAsia" w:cstheme="majorBidi"/>
      <w:b/>
      <w:color w:val="1065AB"/>
      <w:sz w:val="44"/>
      <w:szCs w:val="32"/>
    </w:rPr>
  </w:style>
  <w:style w:type="paragraph" w:styleId="Nagwek2">
    <w:name w:val="heading 2"/>
    <w:aliases w:val="Subchapter"/>
    <w:basedOn w:val="Normalny"/>
    <w:next w:val="Normalny"/>
    <w:link w:val="Nagwek2Znak"/>
    <w:uiPriority w:val="9"/>
    <w:unhideWhenUsed/>
    <w:qFormat/>
    <w:rsid w:val="009D0FCA"/>
    <w:pPr>
      <w:keepNext/>
      <w:keepLines/>
      <w:spacing w:before="240" w:after="240"/>
      <w:outlineLvl w:val="1"/>
    </w:pPr>
    <w:rPr>
      <w:rFonts w:eastAsiaTheme="majorEastAsia" w:cstheme="majorBidi"/>
      <w:b/>
      <w:color w:val="1065AB"/>
      <w:sz w:val="28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D0FCA"/>
  </w:style>
  <w:style w:type="paragraph" w:styleId="Stopka">
    <w:name w:val="footer"/>
    <w:basedOn w:val="Normalny"/>
    <w:link w:val="StopkaZnak"/>
    <w:uiPriority w:val="99"/>
    <w:unhideWhenUsed/>
    <w:rsid w:val="009D0F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D0FCA"/>
  </w:style>
  <w:style w:type="table" w:styleId="Tabela-Siatka">
    <w:name w:val="Table Grid"/>
    <w:basedOn w:val="Standardowy"/>
    <w:uiPriority w:val="39"/>
    <w:rsid w:val="009D0F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aliases w:val="Chapter Znak"/>
    <w:basedOn w:val="Domylnaczcionkaakapitu"/>
    <w:link w:val="Nagwek1"/>
    <w:uiPriority w:val="9"/>
    <w:rsid w:val="00714FEC"/>
    <w:rPr>
      <w:rFonts w:ascii="Tahoma" w:eastAsiaTheme="majorEastAsia" w:hAnsi="Tahoma" w:cstheme="majorBidi"/>
      <w:b/>
      <w:color w:val="1065AB"/>
      <w:sz w:val="44"/>
      <w:szCs w:val="32"/>
    </w:rPr>
  </w:style>
  <w:style w:type="paragraph" w:styleId="Bezodstpw">
    <w:name w:val="No Spacing"/>
    <w:link w:val="BezodstpwZnak"/>
    <w:uiPriority w:val="1"/>
    <w:qFormat/>
    <w:rsid w:val="009D0FCA"/>
    <w:pPr>
      <w:spacing w:after="0" w:line="240" w:lineRule="auto"/>
    </w:pPr>
  </w:style>
  <w:style w:type="character" w:customStyle="1" w:styleId="Nagwek2Znak">
    <w:name w:val="Nagłówek 2 Znak"/>
    <w:aliases w:val="Subchapter Znak"/>
    <w:basedOn w:val="Domylnaczcionkaakapitu"/>
    <w:link w:val="Nagwek2"/>
    <w:uiPriority w:val="9"/>
    <w:rsid w:val="009D0FCA"/>
    <w:rPr>
      <w:rFonts w:ascii="Tahoma" w:eastAsiaTheme="majorEastAsia" w:hAnsi="Tahoma" w:cstheme="majorBidi"/>
      <w:b/>
      <w:color w:val="1065AB"/>
      <w:sz w:val="28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D0FC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:lang w:eastAsia="pl-PL"/>
      <w14:ligatures w14:val="none"/>
    </w:rPr>
  </w:style>
  <w:style w:type="paragraph" w:styleId="Spistreci1">
    <w:name w:val="toc 1"/>
    <w:basedOn w:val="Normalny"/>
    <w:next w:val="Normalny"/>
    <w:autoRedefine/>
    <w:uiPriority w:val="39"/>
    <w:unhideWhenUsed/>
    <w:rsid w:val="009D0FC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9D0FCA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9D0FCA"/>
    <w:rPr>
      <w:color w:val="0563C1" w:themeColor="hyperlink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rsid w:val="00B82CDB"/>
  </w:style>
  <w:style w:type="paragraph" w:styleId="Legenda">
    <w:name w:val="caption"/>
    <w:basedOn w:val="Normalny"/>
    <w:next w:val="Normalny"/>
    <w:uiPriority w:val="35"/>
    <w:unhideWhenUsed/>
    <w:qFormat/>
    <w:rsid w:val="00AE0C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kapitzlist">
    <w:name w:val="List Paragraph"/>
    <w:basedOn w:val="Normalny"/>
    <w:uiPriority w:val="34"/>
    <w:qFormat/>
    <w:rsid w:val="001174ED"/>
    <w:pPr>
      <w:ind w:left="720"/>
      <w:contextualSpacing/>
    </w:pPr>
  </w:style>
  <w:style w:type="paragraph" w:styleId="Spisilustracji">
    <w:name w:val="table of figures"/>
    <w:basedOn w:val="Normalny"/>
    <w:next w:val="Normalny"/>
    <w:uiPriority w:val="99"/>
    <w:unhideWhenUsed/>
    <w:rsid w:val="00024E2B"/>
    <w:pPr>
      <w:spacing w:after="0"/>
    </w:pPr>
  </w:style>
  <w:style w:type="character" w:styleId="Nierozpoznanawzmianka">
    <w:name w:val="Unresolved Mention"/>
    <w:basedOn w:val="Domylnaczcionkaakapitu"/>
    <w:uiPriority w:val="99"/>
    <w:semiHidden/>
    <w:unhideWhenUsed/>
    <w:rsid w:val="00C221B0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E499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BE499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E4992"/>
    <w:rPr>
      <w:rFonts w:ascii="Tahoma" w:hAnsi="Tahoma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E499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E4992"/>
    <w:rPr>
      <w:rFonts w:ascii="Tahoma" w:hAnsi="Tahoma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17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publicdomainpictures.net/view-image.php?image=16268&amp;jazyk=se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Zeszyt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Arkusz2!$F$3</c:f>
              <c:strCache>
                <c:ptCount val="1"/>
                <c:pt idx="0">
                  <c:v> Suma MP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Arkusz2!$E$4:$E$36</c:f>
              <c:numCache>
                <c:formatCode>General</c:formatCode>
                <c:ptCount val="3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</c:numCache>
            </c:numRef>
          </c:cat>
          <c:val>
            <c:numRef>
              <c:f>Arkusz2!$F$4:$F$36</c:f>
              <c:numCache>
                <c:formatCode>General</c:formatCode>
                <c:ptCount val="33"/>
                <c:pt idx="0">
                  <c:v>115</c:v>
                </c:pt>
                <c:pt idx="1">
                  <c:v>392</c:v>
                </c:pt>
                <c:pt idx="2">
                  <c:v>744</c:v>
                </c:pt>
                <c:pt idx="3">
                  <c:v>1272</c:v>
                </c:pt>
                <c:pt idx="4">
                  <c:v>1865</c:v>
                </c:pt>
                <c:pt idx="5">
                  <c:v>2460</c:v>
                </c:pt>
                <c:pt idx="6">
                  <c:v>3325</c:v>
                </c:pt>
                <c:pt idx="7">
                  <c:v>4232</c:v>
                </c:pt>
                <c:pt idx="8">
                  <c:v>4230</c:v>
                </c:pt>
                <c:pt idx="9">
                  <c:v>4140</c:v>
                </c:pt>
                <c:pt idx="10">
                  <c:v>4268</c:v>
                </c:pt>
                <c:pt idx="11">
                  <c:v>4008</c:v>
                </c:pt>
                <c:pt idx="12">
                  <c:v>3744</c:v>
                </c:pt>
                <c:pt idx="13">
                  <c:v>3850</c:v>
                </c:pt>
                <c:pt idx="14">
                  <c:v>3915</c:v>
                </c:pt>
                <c:pt idx="15">
                  <c:v>2640</c:v>
                </c:pt>
                <c:pt idx="16">
                  <c:v>3468</c:v>
                </c:pt>
                <c:pt idx="17">
                  <c:v>2862</c:v>
                </c:pt>
                <c:pt idx="18">
                  <c:v>2375</c:v>
                </c:pt>
                <c:pt idx="19">
                  <c:v>2520</c:v>
                </c:pt>
                <c:pt idx="20">
                  <c:v>1197</c:v>
                </c:pt>
                <c:pt idx="21">
                  <c:v>1980</c:v>
                </c:pt>
                <c:pt idx="22">
                  <c:v>1817</c:v>
                </c:pt>
                <c:pt idx="23">
                  <c:v>1320</c:v>
                </c:pt>
                <c:pt idx="24">
                  <c:v>725</c:v>
                </c:pt>
                <c:pt idx="25">
                  <c:v>1170</c:v>
                </c:pt>
                <c:pt idx="26">
                  <c:v>783</c:v>
                </c:pt>
                <c:pt idx="27">
                  <c:v>1092</c:v>
                </c:pt>
                <c:pt idx="28">
                  <c:v>928</c:v>
                </c:pt>
                <c:pt idx="29">
                  <c:v>750</c:v>
                </c:pt>
                <c:pt idx="30">
                  <c:v>496</c:v>
                </c:pt>
                <c:pt idx="31">
                  <c:v>352</c:v>
                </c:pt>
                <c:pt idx="32">
                  <c:v>1848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02-40FC-96F5-D76FF5DB3A9F}"/>
            </c:ext>
          </c:extLst>
        </c:ser>
        <c:ser>
          <c:idx val="1"/>
          <c:order val="1"/>
          <c:tx>
            <c:strRef>
              <c:f>Arkusz2!$G$3</c:f>
              <c:strCache>
                <c:ptCount val="1"/>
                <c:pt idx="0">
                  <c:v>Liczba przesyłek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Arkusz2!$E$4:$E$36</c:f>
              <c:numCache>
                <c:formatCode>General</c:formatCode>
                <c:ptCount val="33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  <c:pt idx="30">
                  <c:v>31</c:v>
                </c:pt>
                <c:pt idx="31">
                  <c:v>32</c:v>
                </c:pt>
                <c:pt idx="32">
                  <c:v>33</c:v>
                </c:pt>
              </c:numCache>
            </c:numRef>
          </c:cat>
          <c:val>
            <c:numRef>
              <c:f>Arkusz2!$G$4:$G$36</c:f>
              <c:numCache>
                <c:formatCode>General</c:formatCode>
                <c:ptCount val="33"/>
                <c:pt idx="0">
                  <c:v>115</c:v>
                </c:pt>
                <c:pt idx="1">
                  <c:v>196</c:v>
                </c:pt>
                <c:pt idx="2">
                  <c:v>248</c:v>
                </c:pt>
                <c:pt idx="3">
                  <c:v>318</c:v>
                </c:pt>
                <c:pt idx="4">
                  <c:v>373</c:v>
                </c:pt>
                <c:pt idx="5">
                  <c:v>410</c:v>
                </c:pt>
                <c:pt idx="6">
                  <c:v>475</c:v>
                </c:pt>
                <c:pt idx="7">
                  <c:v>529</c:v>
                </c:pt>
                <c:pt idx="8">
                  <c:v>470</c:v>
                </c:pt>
                <c:pt idx="9">
                  <c:v>414</c:v>
                </c:pt>
                <c:pt idx="10">
                  <c:v>388</c:v>
                </c:pt>
                <c:pt idx="11">
                  <c:v>334</c:v>
                </c:pt>
                <c:pt idx="12">
                  <c:v>288</c:v>
                </c:pt>
                <c:pt idx="13">
                  <c:v>275</c:v>
                </c:pt>
                <c:pt idx="14">
                  <c:v>261</c:v>
                </c:pt>
                <c:pt idx="15">
                  <c:v>165</c:v>
                </c:pt>
                <c:pt idx="16">
                  <c:v>204</c:v>
                </c:pt>
                <c:pt idx="17">
                  <c:v>159</c:v>
                </c:pt>
                <c:pt idx="18">
                  <c:v>125</c:v>
                </c:pt>
                <c:pt idx="19">
                  <c:v>126</c:v>
                </c:pt>
                <c:pt idx="20">
                  <c:v>57</c:v>
                </c:pt>
                <c:pt idx="21">
                  <c:v>90</c:v>
                </c:pt>
                <c:pt idx="22">
                  <c:v>79</c:v>
                </c:pt>
                <c:pt idx="23">
                  <c:v>55</c:v>
                </c:pt>
                <c:pt idx="24">
                  <c:v>29</c:v>
                </c:pt>
                <c:pt idx="25">
                  <c:v>45</c:v>
                </c:pt>
                <c:pt idx="26">
                  <c:v>29</c:v>
                </c:pt>
                <c:pt idx="27">
                  <c:v>39</c:v>
                </c:pt>
                <c:pt idx="28">
                  <c:v>32</c:v>
                </c:pt>
                <c:pt idx="29">
                  <c:v>25</c:v>
                </c:pt>
                <c:pt idx="30">
                  <c:v>16</c:v>
                </c:pt>
                <c:pt idx="31">
                  <c:v>11</c:v>
                </c:pt>
                <c:pt idx="32">
                  <c:v>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B02-40FC-96F5-D76FF5DB3A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701750767"/>
        <c:axId val="1701753647"/>
      </c:barChart>
      <c:catAx>
        <c:axId val="1701750767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1753647"/>
        <c:crosses val="autoZero"/>
        <c:auto val="1"/>
        <c:lblAlgn val="ctr"/>
        <c:lblOffset val="100"/>
        <c:noMultiLvlLbl val="0"/>
      </c:catAx>
      <c:valAx>
        <c:axId val="170175364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1750767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Arkusz2!$R$3</c:f>
              <c:strCache>
                <c:ptCount val="1"/>
                <c:pt idx="0">
                  <c:v> Suma MP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Arkusz2!$P$4:$Q$27</c:f>
              <c:multiLvlStrCache>
                <c:ptCount val="24"/>
                <c:lvl>
                  <c:pt idx="0">
                    <c:v>6</c:v>
                  </c:pt>
                  <c:pt idx="1">
                    <c:v>7</c:v>
                  </c:pt>
                  <c:pt idx="2">
                    <c:v>8</c:v>
                  </c:pt>
                  <c:pt idx="3">
                    <c:v>9</c:v>
                  </c:pt>
                  <c:pt idx="4">
                    <c:v>10</c:v>
                  </c:pt>
                  <c:pt idx="5">
                    <c:v>11</c:v>
                  </c:pt>
                  <c:pt idx="6">
                    <c:v>12</c:v>
                  </c:pt>
                  <c:pt idx="7">
                    <c:v>1</c:v>
                  </c:pt>
                  <c:pt idx="8">
                    <c:v>2</c:v>
                  </c:pt>
                  <c:pt idx="9">
                    <c:v>3</c:v>
                  </c:pt>
                  <c:pt idx="10">
                    <c:v>4</c:v>
                  </c:pt>
                  <c:pt idx="11">
                    <c:v>5</c:v>
                  </c:pt>
                  <c:pt idx="12">
                    <c:v>6</c:v>
                  </c:pt>
                  <c:pt idx="13">
                    <c:v>7</c:v>
                  </c:pt>
                  <c:pt idx="14">
                    <c:v>8</c:v>
                  </c:pt>
                  <c:pt idx="15">
                    <c:v>9</c:v>
                  </c:pt>
                  <c:pt idx="16">
                    <c:v>10</c:v>
                  </c:pt>
                  <c:pt idx="17">
                    <c:v>11</c:v>
                  </c:pt>
                  <c:pt idx="18">
                    <c:v>12</c:v>
                  </c:pt>
                  <c:pt idx="19">
                    <c:v>1</c:v>
                  </c:pt>
                  <c:pt idx="20">
                    <c:v>2</c:v>
                  </c:pt>
                  <c:pt idx="21">
                    <c:v>3</c:v>
                  </c:pt>
                  <c:pt idx="22">
                    <c:v>4</c:v>
                  </c:pt>
                  <c:pt idx="23">
                    <c:v>5</c:v>
                  </c:pt>
                </c:lvl>
                <c:lvl>
                  <c:pt idx="0">
                    <c:v>2022</c:v>
                  </c:pt>
                  <c:pt idx="7">
                    <c:v>2023</c:v>
                  </c:pt>
                  <c:pt idx="19">
                    <c:v>2024</c:v>
                  </c:pt>
                </c:lvl>
              </c:multiLvlStrCache>
            </c:multiLvlStrRef>
          </c:cat>
          <c:val>
            <c:numRef>
              <c:f>Arkusz2!$R$4:$R$27</c:f>
              <c:numCache>
                <c:formatCode>General</c:formatCode>
                <c:ptCount val="24"/>
                <c:pt idx="0">
                  <c:v>3325</c:v>
                </c:pt>
                <c:pt idx="1">
                  <c:v>3214</c:v>
                </c:pt>
                <c:pt idx="2">
                  <c:v>3496</c:v>
                </c:pt>
                <c:pt idx="3">
                  <c:v>2379</c:v>
                </c:pt>
                <c:pt idx="4">
                  <c:v>2304</c:v>
                </c:pt>
                <c:pt idx="5">
                  <c:v>2234</c:v>
                </c:pt>
                <c:pt idx="6">
                  <c:v>2553</c:v>
                </c:pt>
                <c:pt idx="7">
                  <c:v>2416</c:v>
                </c:pt>
                <c:pt idx="8">
                  <c:v>1996</c:v>
                </c:pt>
                <c:pt idx="9">
                  <c:v>2558</c:v>
                </c:pt>
                <c:pt idx="10">
                  <c:v>3061</c:v>
                </c:pt>
                <c:pt idx="11">
                  <c:v>4750</c:v>
                </c:pt>
                <c:pt idx="12">
                  <c:v>3202</c:v>
                </c:pt>
                <c:pt idx="13">
                  <c:v>3121</c:v>
                </c:pt>
                <c:pt idx="14">
                  <c:v>3638</c:v>
                </c:pt>
                <c:pt idx="15">
                  <c:v>2612</c:v>
                </c:pt>
                <c:pt idx="16">
                  <c:v>2554</c:v>
                </c:pt>
                <c:pt idx="17">
                  <c:v>2395</c:v>
                </c:pt>
                <c:pt idx="18">
                  <c:v>2794</c:v>
                </c:pt>
                <c:pt idx="19">
                  <c:v>2758</c:v>
                </c:pt>
                <c:pt idx="20">
                  <c:v>2240</c:v>
                </c:pt>
                <c:pt idx="21">
                  <c:v>3149</c:v>
                </c:pt>
                <c:pt idx="22">
                  <c:v>3129</c:v>
                </c:pt>
                <c:pt idx="23">
                  <c:v>5005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854-4102-96FC-05A88410F10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1186224"/>
        <c:axId val="541182384"/>
      </c:barChart>
      <c:catAx>
        <c:axId val="541186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1182384"/>
        <c:crosses val="autoZero"/>
        <c:auto val="1"/>
        <c:lblAlgn val="ctr"/>
        <c:lblOffset val="100"/>
        <c:noMultiLvlLbl val="0"/>
      </c:catAx>
      <c:valAx>
        <c:axId val="54118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541186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92fe6ce-cc5e-4661-b3e6-d9d5535f70b5">
      <Terms xmlns="http://schemas.microsoft.com/office/infopath/2007/PartnerControls"/>
    </lcf76f155ced4ddcb4097134ff3c332f>
    <TaxCatchAll xmlns="d9bddfac-6dc9-4958-8f35-4d0da3af229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D1A4C46F9DF340B00409C6B9ED12C1" ma:contentTypeVersion="15" ma:contentTypeDescription="Utwórz nowy dokument." ma:contentTypeScope="" ma:versionID="ea3c6b89e5b2f63f9c673131913526a4">
  <xsd:schema xmlns:xsd="http://www.w3.org/2001/XMLSchema" xmlns:xs="http://www.w3.org/2001/XMLSchema" xmlns:p="http://schemas.microsoft.com/office/2006/metadata/properties" xmlns:ns2="a92fe6ce-cc5e-4661-b3e6-d9d5535f70b5" xmlns:ns3="d9bddfac-6dc9-4958-8f35-4d0da3af229b" targetNamespace="http://schemas.microsoft.com/office/2006/metadata/properties" ma:root="true" ma:fieldsID="1d298d80043a1406bbee35aad13b0ffa" ns2:_="" ns3:_="">
    <xsd:import namespace="a92fe6ce-cc5e-4661-b3e6-d9d5535f70b5"/>
    <xsd:import namespace="d9bddfac-6dc9-4958-8f35-4d0da3af22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2fe6ce-cc5e-4661-b3e6-d9d5535f70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dfb4df37-903f-415b-817d-12eb03f331f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ddfac-6dc9-4958-8f35-4d0da3af229b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f4652e19-0f91-4064-a28d-12f01e91685a}" ma:internalName="TaxCatchAll" ma:showField="CatchAllData" ma:web="d9bddfac-6dc9-4958-8f35-4d0da3af22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931C9BB-A8D7-4C81-B82A-C7FB24408B6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6F5C05F-2DBA-4F27-B564-C3252AD7EF49}">
  <ds:schemaRefs>
    <ds:schemaRef ds:uri="http://schemas.microsoft.com/office/2006/metadata/properties"/>
    <ds:schemaRef ds:uri="http://schemas.microsoft.com/office/infopath/2007/PartnerControls"/>
    <ds:schemaRef ds:uri="a92fe6ce-cc5e-4661-b3e6-d9d5535f70b5"/>
    <ds:schemaRef ds:uri="d9bddfac-6dc9-4958-8f35-4d0da3af229b"/>
  </ds:schemaRefs>
</ds:datastoreItem>
</file>

<file path=customXml/itemProps3.xml><?xml version="1.0" encoding="utf-8"?>
<ds:datastoreItem xmlns:ds="http://schemas.openxmlformats.org/officeDocument/2006/customXml" ds:itemID="{E5F000CD-CF48-494F-A135-419EFBF623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6A1ABD3-9F31-47EB-92CA-F03DF65FB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2fe6ce-cc5e-4661-b3e6-d9d5535f70b5"/>
    <ds:schemaRef ds:uri="d9bddfac-6dc9-4958-8f35-4d0da3af22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11</Pages>
  <Words>912</Words>
  <Characters>5476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Business Analytics Skills for the Future-proofs Supply Chains -</vt:lpstr>
    </vt:vector>
  </TitlesOfParts>
  <Company/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Analytics Skills for the Future-proof Supply Chains -</dc:title>
  <dc:subject/>
  <dc:creator>Autorzy:</dc:creator>
  <cp:keywords/>
  <dc:description/>
  <cp:lastModifiedBy>Katarzyna Ragin-Skorecka</cp:lastModifiedBy>
  <cp:revision>49</cp:revision>
  <dcterms:created xsi:type="dcterms:W3CDTF">2024-06-25T23:06:00Z</dcterms:created>
  <dcterms:modified xsi:type="dcterms:W3CDTF">2025-10-22T13:32:00Z</dcterms:modified>
  <cp:category>Name and Surname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0x010100C5D1A4C46F9DF340B00409C6B9ED12C1</vt:lpwstr>
  </property>
</Properties>
</file>